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5D" w:rsidRDefault="00845D5D" w:rsidP="00845D5D">
      <w:pPr>
        <w:pStyle w:val="xmsonormal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Ch</w:t>
      </w:r>
      <w:proofErr w:type="spellEnd"/>
      <w:r>
        <w:rPr>
          <w:color w:val="000000"/>
          <w:sz w:val="24"/>
          <w:szCs w:val="24"/>
        </w:rPr>
        <w:t xml:space="preserve"> 8 sec 3</w:t>
      </w:r>
      <w:bookmarkStart w:id="0" w:name="_GoBack"/>
      <w:bookmarkEnd w:id="0"/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 xml:space="preserve">1)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components of a country market assessment includes all of the following except: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government actions and laws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sociocultural analysis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pricing and product decisions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infrastructure and technology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2) What is the name of a tax levied on a good imported into a country?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tariff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Sales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Money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Rice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3) ______ is the market value of goods and services produced by a country in a single year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Gross national income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Gross domestic product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Purchasing power parity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Trade surplus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4) ______ means producing goods in one country and selling them in another.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 xml:space="preserve">A. </w:t>
      </w:r>
      <w:proofErr w:type="spellStart"/>
      <w:r>
        <w:rPr>
          <w:color w:val="000000"/>
          <w:sz w:val="24"/>
          <w:szCs w:val="24"/>
        </w:rPr>
        <w:t>Tarrif</w:t>
      </w:r>
      <w:proofErr w:type="spellEnd"/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Outsourcing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Exporting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Franchising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5) The United States suffers from a _____ which means the country imports more goods than its exports.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Trade Deficit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Trade Surplus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Purchasing power parity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Infrastructure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6) ______ Refers to the processes by which goods services capital people information and ideas flow across national borders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lastRenderedPageBreak/>
        <w:t>A. Globalization </w:t>
      </w:r>
    </w:p>
    <w:p w:rsidR="00845D5D" w:rsidRDefault="00845D5D" w:rsidP="00845D5D">
      <w:pPr>
        <w:pStyle w:val="xmsonormal"/>
      </w:pPr>
      <w:proofErr w:type="spellStart"/>
      <w:r>
        <w:rPr>
          <w:color w:val="000000"/>
          <w:sz w:val="24"/>
          <w:szCs w:val="24"/>
        </w:rPr>
        <w:t>B.Trading</w:t>
      </w:r>
      <w:proofErr w:type="spellEnd"/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Purchasing Power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Market Growth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7) Globalization refers primarily to the evolution of what?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Humans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Products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Markets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Languages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8) Which of these in not a BRIC country?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Brazil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Russia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Indonesia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China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9) A trade deficit means that a country?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Exports more goods than it imports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Imports and exports an equal amount of goods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Imports more goods than it exports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Has a healthy balance of trade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10) A _____ is an intergovernmental agreement designed to manage and promote trade activities for a specific region?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Trading bloc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Trade Agreement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Trade Surplus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Trade Deficit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11</w:t>
      </w:r>
      <w:proofErr w:type="gramStart"/>
      <w:r>
        <w:rPr>
          <w:color w:val="000000"/>
          <w:sz w:val="24"/>
          <w:szCs w:val="24"/>
        </w:rPr>
        <w:t>)Which</w:t>
      </w:r>
      <w:proofErr w:type="gramEnd"/>
      <w:r>
        <w:rPr>
          <w:color w:val="000000"/>
          <w:sz w:val="24"/>
          <w:szCs w:val="24"/>
        </w:rPr>
        <w:t xml:space="preserve"> of the following components involves tariffs, quotas, exchange control, and trade agreements?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Sociocultural Analysis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Economic Analysis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lastRenderedPageBreak/>
        <w:t>C. Infrastructure and Technology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Governmental actions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12) Which of these is not considered a global pricing strategy?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Competitive Factors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Tariffs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Quotas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Credit Card laws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13) Which of the following consists of GDP plus the net income earned from investments abroad?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Gross Domestic Product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Gross Nation Income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Trade Surplus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Purchasing Power Parity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14) Which of the following factors is included in gross national income but not gross domestic product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Value of goods produced in a country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Value of goods imported into a country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Income from foreign investments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value of services produced in a country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15) Which of the following refers to all the benefits the product will provide for consumers or business customers?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Augmented product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Good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Core Product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Actual Product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16) Some details used to evaluate the general economic environment include _____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uncertainty avoidance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The trade deficit or surplus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Transportation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lastRenderedPageBreak/>
        <w:t>D. The GDP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17) Which Country is not included on NAFTA?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Canada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Mexico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United States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United Kingdom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18) Exchange control refers to the regulation of a country ______?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Unemployment rate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GDP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Trade Deficit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Currency Exchange Rate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 is Correct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19) A strategic alliance is a type of ____ for a firm to expand into the foreign market?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A. Foreign direct investment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B. Global licensing strategy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C. Global exporting strategy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D. Global entry strategy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 </w:t>
      </w:r>
    </w:p>
    <w:p w:rsidR="00845D5D" w:rsidRDefault="00845D5D" w:rsidP="00845D5D">
      <w:pPr>
        <w:pStyle w:val="xmsonormal"/>
      </w:pPr>
      <w:r>
        <w:rPr>
          <w:color w:val="000000"/>
          <w:sz w:val="24"/>
          <w:szCs w:val="24"/>
        </w:rPr>
        <w:t>D is Correct </w:t>
      </w:r>
    </w:p>
    <w:p w:rsidR="000A2141" w:rsidRDefault="00845D5D"/>
    <w:sectPr w:rsidR="000A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5D"/>
    <w:rsid w:val="0002405D"/>
    <w:rsid w:val="005D0D8D"/>
    <w:rsid w:val="0084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DE8E"/>
  <w15:chartTrackingRefBased/>
  <w15:docId w15:val="{3D5150BB-FA85-482A-87E6-42261F5F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45D5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1</cp:revision>
  <dcterms:created xsi:type="dcterms:W3CDTF">2020-02-21T14:26:00Z</dcterms:created>
  <dcterms:modified xsi:type="dcterms:W3CDTF">2020-02-21T14:27:00Z</dcterms:modified>
</cp:coreProperties>
</file>