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Group 7: </w:t>
      </w:r>
    </w:p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Margaret Bonniwell</w:t>
      </w:r>
    </w:p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Lauren Shannon</w:t>
      </w:r>
    </w:p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Madison Bradley</w:t>
      </w:r>
    </w:p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Morgan Kreston</w:t>
      </w:r>
    </w:p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Katherine Burkett</w:t>
      </w:r>
    </w:p>
    <w:p w:rsidR="00AF0D94" w:rsidRDefault="00AF0D94" w:rsidP="00AF0D94">
      <w:pPr>
        <w:rPr>
          <w:rFonts w:ascii="Calibri" w:hAnsi="Calibri" w:cs="Times New Roman"/>
          <w:color w:val="000000"/>
          <w:sz w:val="21"/>
          <w:szCs w:val="21"/>
        </w:rPr>
      </w:pPr>
    </w:p>
    <w:p w:rsidR="00AF0D94" w:rsidRDefault="00AF0D94" w:rsidP="00AF0D94">
      <w:pPr>
        <w:jc w:val="center"/>
        <w:rPr>
          <w:color w:val="000000"/>
        </w:rPr>
      </w:pPr>
      <w:r>
        <w:rPr>
          <w:color w:val="000000"/>
        </w:rPr>
        <w:t>Chapter 7 Quiz</w:t>
      </w:r>
    </w:p>
    <w:p w:rsidR="00AF0D94" w:rsidRDefault="00AF0D94" w:rsidP="00AF0D94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70" w:hanging="270"/>
        <w:rPr>
          <w:color w:val="000000"/>
        </w:rPr>
      </w:pPr>
      <w:r>
        <w:rPr>
          <w:color w:val="000000"/>
        </w:rPr>
        <w:t>1. What type of economic condition is represents nearly 75% of the world’s</w:t>
      </w:r>
      <w:proofErr w:type="gramStart"/>
      <w:r>
        <w:rPr>
          <w:color w:val="000000"/>
        </w:rPr>
        <w:t>  population</w:t>
      </w:r>
      <w:proofErr w:type="gramEnd"/>
      <w:r>
        <w:rPr>
          <w:color w:val="000000"/>
        </w:rPr>
        <w:t>?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a.       Highly industrialized countries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b.       Less-developed countries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c.       Newly industrialized countries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d.       None of the above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1920" w:hanging="1920"/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960" w:hanging="960"/>
        <w:rPr>
          <w:color w:val="000000"/>
        </w:rPr>
      </w:pPr>
      <w:r>
        <w:rPr>
          <w:color w:val="000000"/>
        </w:rPr>
        <w:t>2. Which activities show that ritual can be found in consumer behaviors?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a.       Gift giving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b.       Food preparation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c.       Grooming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d.       All of the above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1920" w:hanging="1920"/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960" w:hanging="960"/>
        <w:rPr>
          <w:color w:val="000000"/>
        </w:rPr>
      </w:pPr>
      <w:r>
        <w:rPr>
          <w:color w:val="000000"/>
        </w:rPr>
        <w:t>3. The consolidation and mergers taking place in the advertising industry are creating more and more: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a.       Global agencies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b.       National agencies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c.       Local agencies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d.       Foreign agencies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1920" w:hanging="1920"/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960" w:hanging="960"/>
        <w:rPr>
          <w:color w:val="000000"/>
        </w:rPr>
      </w:pPr>
      <w:r>
        <w:rPr>
          <w:color w:val="000000"/>
        </w:rPr>
        <w:t>4. Which is NOT a downside of local agencies: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2640" w:hanging="1920"/>
        <w:rPr>
          <w:color w:val="000000"/>
        </w:rPr>
      </w:pPr>
      <w:r>
        <w:rPr>
          <w:color w:val="000000"/>
        </w:rPr>
        <w:t>a.       Can have local communication problems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1260" w:hanging="540"/>
        <w:rPr>
          <w:color w:val="000000"/>
        </w:rPr>
      </w:pPr>
      <w:r>
        <w:rPr>
          <w:color w:val="000000"/>
        </w:rPr>
        <w:t>b.       A lack of standardization can be expensive and potentially disastrous for brand imagery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1260" w:hanging="540"/>
        <w:rPr>
          <w:color w:val="000000"/>
        </w:rPr>
      </w:pPr>
      <w:r>
        <w:rPr>
          <w:color w:val="000000"/>
        </w:rPr>
        <w:t>c.       They have well-established contracts for market information, production, and media buys</w:t>
      </w:r>
    </w:p>
    <w:p w:rsidR="00AF0D94" w:rsidRDefault="00AF0D94" w:rsidP="00AF0D94">
      <w:pPr>
        <w:widowControl w:val="0"/>
        <w:autoSpaceDE w:val="0"/>
        <w:autoSpaceDN w:val="0"/>
        <w:adjustRightInd w:val="0"/>
        <w:ind w:left="1260" w:hanging="540"/>
        <w:rPr>
          <w:color w:val="000000"/>
        </w:rPr>
      </w:pPr>
      <w:r>
        <w:rPr>
          <w:color w:val="000000"/>
        </w:rPr>
        <w:t>d.       Each agency in each market will feel compelled to provide a unique creative execution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ind w:left="270" w:hanging="270"/>
        <w:rPr>
          <w:color w:val="000000"/>
        </w:rPr>
      </w:pPr>
      <w:r>
        <w:rPr>
          <w:color w:val="000000"/>
        </w:rPr>
        <w:t>5.  Local agencies and international affiliates share the advantage of knowing the local market.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a. True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b. False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ind w:left="270" w:hanging="270"/>
        <w:rPr>
          <w:color w:val="000000"/>
        </w:rPr>
      </w:pPr>
      <w:r>
        <w:rPr>
          <w:color w:val="000000"/>
        </w:rPr>
        <w:t>6.  One of the more stable and dependable observed cultural differences among peoples of the world is a continuum from: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a. Individualism to collectivism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b. Cowardly to brave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lastRenderedPageBreak/>
        <w:t>            c. Individualism to collectivism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d. Lean to obese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ind w:left="270" w:hanging="270"/>
        <w:rPr>
          <w:color w:val="000000"/>
        </w:rPr>
      </w:pPr>
      <w:r>
        <w:rPr>
          <w:color w:val="000000"/>
        </w:rPr>
        <w:t xml:space="preserve">7.  The tendency to view and value things from the perspective of </w:t>
      </w:r>
      <w:proofErr w:type="spellStart"/>
      <w:r>
        <w:rPr>
          <w:color w:val="000000"/>
        </w:rPr>
        <w:t>ones</w:t>
      </w:r>
      <w:proofErr w:type="spellEnd"/>
      <w:r>
        <w:rPr>
          <w:color w:val="000000"/>
        </w:rPr>
        <w:t xml:space="preserve"> own culture     is: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a. Ethnocentrism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b. Demographic dividend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c. Picturing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d. Self- reference criterion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8.  The first step in assessing whether a brand should be globalized is determining: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a. If the literal translation of the copy is appropriate to all markets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b. Is available media can reach all markets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c. The extent to which a brand can be standardized across markets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d. The cost of globalization and the cost of localization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9.  What perpetuates a culture’s connections to its core values?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a. Rituals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 xml:space="preserve">b. Values 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 xml:space="preserve">c. Beliefs 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d. Standards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ind w:left="450" w:hanging="450"/>
        <w:rPr>
          <w:color w:val="000000"/>
        </w:rPr>
      </w:pPr>
      <w:r>
        <w:rPr>
          <w:color w:val="000000"/>
        </w:rPr>
        <w:t xml:space="preserve">10.   __________________ audience research on basic economic, social, and cultural    conditions is an essential starting point for planning international promotion. 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a. Cross-cultural</w:t>
      </w:r>
    </w:p>
    <w:p w:rsidR="00AF0D94" w:rsidRDefault="00AF0D94" w:rsidP="00AF0D94">
      <w:pPr>
        <w:ind w:left="720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 Creative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c. Media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d. Regulatory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11.  As a general rule, picturing is __________________.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a. Culturally Bound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b. One-dimensional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c. Not Culturally Bound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d. Four-dimensional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12.  What is a basic barrier to cross-cultural communication?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 xml:space="preserve">a. Written Language 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 xml:space="preserve">b. Spoken Language 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>c. Both A and B</w:t>
      </w:r>
    </w:p>
    <w:p w:rsidR="00AF0D94" w:rsidRDefault="00AF0D94" w:rsidP="00AF0D94">
      <w:pPr>
        <w:ind w:left="720"/>
        <w:rPr>
          <w:color w:val="000000"/>
        </w:rPr>
      </w:pPr>
      <w:r>
        <w:rPr>
          <w:color w:val="000000"/>
        </w:rPr>
        <w:t xml:space="preserve">d. None of the above 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13. What is the most localized medium worldwide?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a. Newspapers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b. Magazines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       c. Television Commercials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d. Local Media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 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Advertising regulations can impose limitations in which of the following </w:t>
      </w:r>
      <w:proofErr w:type="gramStart"/>
      <w:r>
        <w:rPr>
          <w:rFonts w:ascii="Times New Roman" w:hAnsi="Times New Roman" w:cs="Times New Roman"/>
          <w:color w:val="000000"/>
        </w:rPr>
        <w:t>areas ?</w:t>
      </w:r>
      <w:proofErr w:type="gramEnd"/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a. Types of products that can be advertised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b. Kinds of data that can be collected from consumers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c. Types of message appeals that can be used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d. All of the above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15. Global agencies are?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a. A worldwide advertising group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b. Agencies in third world countries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c. Agencies that typically don’t make a lot of money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 d. Agencies that don’t know anything about the product 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16. Cross culture audience analysis involves evaluation in which of the target countries?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a. Economic conditions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b. Demographic characteristics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c. Values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d. All of the above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17.  International brand promotion is?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a. Branding that is only in your country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b. Brand promotion that reaches across national and cultural boundaries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c. Branding only for foreign products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d. All of the above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18.  To succeed in international markets, marketers must overcome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a. Ethnocentrism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b. </w:t>
      </w:r>
      <w:proofErr w:type="spellStart"/>
      <w:r>
        <w:rPr>
          <w:color w:val="000000"/>
        </w:rPr>
        <w:t>Self reference</w:t>
      </w:r>
      <w:proofErr w:type="spellEnd"/>
      <w:r>
        <w:rPr>
          <w:color w:val="000000"/>
        </w:rPr>
        <w:t xml:space="preserve"> criterion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c. International brand promotion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d. Both A and B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19. Culture values are?       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a. Only the male beliefs in a culture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b. Only the female beliefs in a culture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c. Enduring beliefs about what is important to the members of a culture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           d. None of the above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 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 xml:space="preserve">            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1. B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2. D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3. A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4. C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5. A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lastRenderedPageBreak/>
        <w:t>6. C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7. A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8. C</w:t>
      </w:r>
    </w:p>
    <w:p w:rsidR="00AF0D94" w:rsidRDefault="00AF0D94" w:rsidP="00AF0D94">
      <w:pPr>
        <w:rPr>
          <w:color w:val="000000"/>
        </w:rPr>
      </w:pPr>
      <w:r>
        <w:rPr>
          <w:color w:val="000000"/>
        </w:rPr>
        <w:t>9. A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10. A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11. A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12. C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13. A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14. D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15. A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16. D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17. B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18. D</w:t>
      </w:r>
    </w:p>
    <w:p w:rsidR="00AF0D94" w:rsidRDefault="00AF0D94" w:rsidP="00AF0D94">
      <w:pPr>
        <w:ind w:left="-90"/>
        <w:rPr>
          <w:color w:val="000000"/>
        </w:rPr>
      </w:pPr>
      <w:r>
        <w:rPr>
          <w:color w:val="000000"/>
        </w:rPr>
        <w:t>19. C</w:t>
      </w:r>
    </w:p>
    <w:p w:rsidR="004D297F" w:rsidRPr="00AF0D94" w:rsidRDefault="00AF0D94" w:rsidP="00AF0D94">
      <w:r>
        <w:rPr>
          <w:color w:val="000000"/>
        </w:rPr>
        <w:t>20</w:t>
      </w:r>
      <w:bookmarkStart w:id="0" w:name="_GoBack"/>
      <w:bookmarkEnd w:id="0"/>
    </w:p>
    <w:sectPr w:rsidR="004D297F" w:rsidRPr="00AF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4"/>
    <w:rsid w:val="004D297F"/>
    <w:rsid w:val="00A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DA320-15BF-4E3F-8ADF-C481472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2016-03-04T14:21:00Z</dcterms:created>
  <dcterms:modified xsi:type="dcterms:W3CDTF">2016-03-04T14:22:00Z</dcterms:modified>
</cp:coreProperties>
</file>