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58E" w:rsidRPr="00D24756" w:rsidRDefault="00FB758E" w:rsidP="004100A0">
      <w:pPr>
        <w:jc w:val="center"/>
        <w:rPr>
          <w:b/>
        </w:rPr>
      </w:pPr>
      <w:r w:rsidRPr="00D24756">
        <w:rPr>
          <w:b/>
        </w:rPr>
        <w:t>Texas Tech University</w:t>
      </w:r>
    </w:p>
    <w:p w:rsidR="00E752FA" w:rsidRPr="00D24756" w:rsidRDefault="004100A0" w:rsidP="004100A0">
      <w:pPr>
        <w:jc w:val="center"/>
        <w:rPr>
          <w:b/>
        </w:rPr>
      </w:pPr>
      <w:r w:rsidRPr="00D24756">
        <w:rPr>
          <w:b/>
        </w:rPr>
        <w:t xml:space="preserve">Marketing Project </w:t>
      </w:r>
      <w:r w:rsidR="009A25B3">
        <w:rPr>
          <w:b/>
        </w:rPr>
        <w:t>on Study Abroad Office</w:t>
      </w:r>
    </w:p>
    <w:p w:rsidR="004100A0" w:rsidRDefault="00025731" w:rsidP="004100A0">
      <w:pPr>
        <w:jc w:val="center"/>
        <w:rPr>
          <w:b/>
        </w:rPr>
      </w:pPr>
      <w:r>
        <w:rPr>
          <w:b/>
        </w:rPr>
        <w:t xml:space="preserve">BA 3301 </w:t>
      </w:r>
      <w:proofErr w:type="gramStart"/>
      <w:r>
        <w:rPr>
          <w:b/>
        </w:rPr>
        <w:t>Spring</w:t>
      </w:r>
      <w:proofErr w:type="gramEnd"/>
      <w:r>
        <w:rPr>
          <w:b/>
        </w:rPr>
        <w:t xml:space="preserve"> 2012</w:t>
      </w:r>
    </w:p>
    <w:p w:rsidR="009A25B3" w:rsidRPr="00D24756" w:rsidRDefault="009A25B3" w:rsidP="004100A0">
      <w:pPr>
        <w:jc w:val="center"/>
        <w:rPr>
          <w:b/>
        </w:rPr>
      </w:pPr>
      <w:r>
        <w:rPr>
          <w:b/>
          <w:noProof/>
        </w:rPr>
        <w:drawing>
          <wp:inline distT="0" distB="0" distL="0" distR="0">
            <wp:extent cx="1398270" cy="1127579"/>
            <wp:effectExtent l="19050" t="0" r="0" b="0"/>
            <wp:docPr id="1" name="Picture 0" descr="Study Abroad MKT campaig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y Abroad MKT campaign White.JPG"/>
                    <pic:cNvPicPr/>
                  </pic:nvPicPr>
                  <pic:blipFill>
                    <a:blip r:embed="rId8" cstate="print"/>
                    <a:stretch>
                      <a:fillRect/>
                    </a:stretch>
                  </pic:blipFill>
                  <pic:spPr>
                    <a:xfrm>
                      <a:off x="0" y="0"/>
                      <a:ext cx="1398476" cy="1127745"/>
                    </a:xfrm>
                    <a:prstGeom prst="rect">
                      <a:avLst/>
                    </a:prstGeom>
                  </pic:spPr>
                </pic:pic>
              </a:graphicData>
            </a:graphic>
          </wp:inline>
        </w:drawing>
      </w:r>
    </w:p>
    <w:p w:rsidR="004100A0" w:rsidRDefault="004100A0" w:rsidP="004100A0">
      <w:r>
        <w:t>The groups will work during the semester on a marketing campaign to assist study abroad to have a bigger presence on campus and have more students go abroad.</w:t>
      </w:r>
    </w:p>
    <w:p w:rsidR="00FB758E" w:rsidRDefault="00FB758E" w:rsidP="004100A0"/>
    <w:p w:rsidR="00FB758E" w:rsidRPr="001171DA" w:rsidRDefault="00FB758E" w:rsidP="001171DA">
      <w:pPr>
        <w:pStyle w:val="ListParagraph"/>
        <w:numPr>
          <w:ilvl w:val="0"/>
          <w:numId w:val="3"/>
        </w:numPr>
        <w:rPr>
          <w:b/>
        </w:rPr>
      </w:pPr>
      <w:r w:rsidRPr="001171DA">
        <w:rPr>
          <w:b/>
        </w:rPr>
        <w:t>Context: Texas Tech University:</w:t>
      </w:r>
    </w:p>
    <w:p w:rsidR="00FB758E" w:rsidRDefault="00FB758E" w:rsidP="004100A0">
      <w:r>
        <w:t>Texas Tech is located in Lubbock, west Texas. Lubbock has 200,000 habitants. It is a rural population.  The climate is semi-arid. Texas Tech has 31,000 students in August 2012. Undergraduate and Graduate students go to Texas Tech.</w:t>
      </w:r>
    </w:p>
    <w:p w:rsidR="00FB758E" w:rsidRPr="001171DA" w:rsidRDefault="00D24756" w:rsidP="001171DA">
      <w:pPr>
        <w:pStyle w:val="ListParagraph"/>
        <w:numPr>
          <w:ilvl w:val="0"/>
          <w:numId w:val="3"/>
        </w:numPr>
        <w:rPr>
          <w:b/>
        </w:rPr>
      </w:pPr>
      <w:r>
        <w:rPr>
          <w:b/>
        </w:rPr>
        <w:t>T</w:t>
      </w:r>
      <w:r w:rsidR="00FB758E" w:rsidRPr="001171DA">
        <w:rPr>
          <w:b/>
        </w:rPr>
        <w:t>he Study Abroad Office:</w:t>
      </w:r>
    </w:p>
    <w:p w:rsidR="00FB758E" w:rsidRDefault="00FB758E" w:rsidP="00DA1A54">
      <w:pPr>
        <w:pStyle w:val="ListParagraph"/>
        <w:numPr>
          <w:ilvl w:val="1"/>
          <w:numId w:val="3"/>
        </w:numPr>
      </w:pPr>
      <w:r>
        <w:t xml:space="preserve">The Study Abroad (SA) Office was created in 1989. The director of SA has been Sandra Crosier </w:t>
      </w:r>
      <w:r w:rsidR="00B226E8">
        <w:t xml:space="preserve">from </w:t>
      </w:r>
      <w:r>
        <w:t>1994 until present.</w:t>
      </w:r>
    </w:p>
    <w:p w:rsidR="00DA1A54" w:rsidRDefault="00DA1A54" w:rsidP="00DA1A54">
      <w:pPr>
        <w:pStyle w:val="ListParagraph"/>
        <w:numPr>
          <w:ilvl w:val="1"/>
          <w:numId w:val="3"/>
        </w:numPr>
      </w:pPr>
      <w:r>
        <w:t>SA is part of the Office of International Affairs who</w:t>
      </w:r>
      <w:r w:rsidR="00B226E8">
        <w:t>se</w:t>
      </w:r>
      <w:r>
        <w:t xml:space="preserve"> director is the Vice-Provost for International Affairs Ambassador </w:t>
      </w:r>
      <w:proofErr w:type="spellStart"/>
      <w:r>
        <w:t>Tibor</w:t>
      </w:r>
      <w:proofErr w:type="spellEnd"/>
      <w:r>
        <w:t xml:space="preserve"> Nagy</w:t>
      </w:r>
    </w:p>
    <w:p w:rsidR="00FB758E" w:rsidRPr="00DA1A54" w:rsidRDefault="00FB758E" w:rsidP="00DA1A54">
      <w:pPr>
        <w:pStyle w:val="ListParagraph"/>
        <w:numPr>
          <w:ilvl w:val="1"/>
          <w:numId w:val="3"/>
        </w:numPr>
        <w:rPr>
          <w:color w:val="000000" w:themeColor="text1"/>
        </w:rPr>
      </w:pPr>
      <w:r>
        <w:t xml:space="preserve">Number of students going abroad went from 1 in academic year 1988-1989 to 1,000 in </w:t>
      </w:r>
      <w:r w:rsidRPr="00DA1A54">
        <w:t>2011-2012.</w:t>
      </w:r>
      <w:r w:rsidR="001171DA" w:rsidRPr="00DA1A54">
        <w:t xml:space="preserve"> </w:t>
      </w:r>
      <w:r w:rsidRPr="00DA1A54">
        <w:t xml:space="preserve">See </w:t>
      </w:r>
      <w:r w:rsidR="00D24756" w:rsidRPr="00263983">
        <w:rPr>
          <w:color w:val="000000" w:themeColor="text1"/>
        </w:rPr>
        <w:t>annex</w:t>
      </w:r>
      <w:r w:rsidRPr="00263983">
        <w:rPr>
          <w:color w:val="000000" w:themeColor="text1"/>
        </w:rPr>
        <w:t xml:space="preserve"> for</w:t>
      </w:r>
      <w:r w:rsidRPr="00DA1A54">
        <w:rPr>
          <w:color w:val="000000" w:themeColor="text1"/>
        </w:rPr>
        <w:t xml:space="preserve"> detailed numbers.</w:t>
      </w:r>
    </w:p>
    <w:p w:rsidR="00D24756" w:rsidRPr="00DA1A54" w:rsidRDefault="00D24756" w:rsidP="00DA1A54">
      <w:pPr>
        <w:pStyle w:val="ListParagraph"/>
        <w:numPr>
          <w:ilvl w:val="1"/>
          <w:numId w:val="3"/>
        </w:numPr>
        <w:rPr>
          <w:color w:val="000000" w:themeColor="text1"/>
        </w:rPr>
      </w:pPr>
      <w:r w:rsidRPr="00DA1A54">
        <w:rPr>
          <w:color w:val="000000" w:themeColor="text1"/>
        </w:rPr>
        <w:t xml:space="preserve">Study Abroad </w:t>
      </w:r>
      <w:r w:rsidR="00DA1A54" w:rsidRPr="00DA1A54">
        <w:rPr>
          <w:color w:val="000000" w:themeColor="text1"/>
        </w:rPr>
        <w:t xml:space="preserve">Office </w:t>
      </w:r>
      <w:r w:rsidRPr="00DA1A54">
        <w:rPr>
          <w:color w:val="000000" w:themeColor="text1"/>
        </w:rPr>
        <w:t>Mission Statement:</w:t>
      </w:r>
      <w:r w:rsidR="00DA1A54" w:rsidRPr="00DA1A54">
        <w:rPr>
          <w:color w:val="000000" w:themeColor="text1"/>
        </w:rPr>
        <w:t xml:space="preserve"> </w:t>
      </w:r>
      <w:r w:rsidRPr="00DA1A54">
        <w:rPr>
          <w:rFonts w:cs="Arial"/>
          <w:color w:val="000000" w:themeColor="text1"/>
        </w:rPr>
        <w:t>The Study Abroad Office provides opportunities for Texas Tech students to have international learning experiences which are academically challenging, professionally relevant, and personally engaging.  Programs are designed to enhance the development of multicultural and global competencies enormously valuable in an increasingly interconnected world.  Study abroad inspires and informs students, equipping them with the knowledge and skills to effectively engage with local and global communities and become culturally perceptive citizens.  That vision continually motivates us to identify and develop safe and affordable programs while expanding participation and increasing diversity.</w:t>
      </w:r>
    </w:p>
    <w:p w:rsidR="00DA1A54" w:rsidRPr="00BF1C04" w:rsidRDefault="00DA1A54" w:rsidP="00DA1A54">
      <w:pPr>
        <w:pStyle w:val="ListParagraph"/>
        <w:numPr>
          <w:ilvl w:val="1"/>
          <w:numId w:val="3"/>
        </w:numPr>
        <w:rPr>
          <w:color w:val="000000" w:themeColor="text1"/>
        </w:rPr>
      </w:pPr>
      <w:r w:rsidRPr="00DA1A54">
        <w:rPr>
          <w:rFonts w:cs="Arial"/>
          <w:color w:val="000000" w:themeColor="text1"/>
        </w:rPr>
        <w:t xml:space="preserve">Website: </w:t>
      </w:r>
      <w:r w:rsidR="00BF1C04" w:rsidRPr="00406DE1">
        <w:rPr>
          <w:rFonts w:cs="Arial"/>
          <w:color w:val="000000" w:themeColor="text1"/>
        </w:rPr>
        <w:t xml:space="preserve"> </w:t>
      </w:r>
      <w:hyperlink r:id="rId9" w:history="1">
        <w:r w:rsidR="00BF1C04" w:rsidRPr="00406DE1">
          <w:rPr>
            <w:rStyle w:val="Hyperlink"/>
            <w:rFonts w:cs="Arial"/>
            <w:color w:val="000000" w:themeColor="text1"/>
            <w:u w:val="none"/>
          </w:rPr>
          <w:t>www.studyabroad.ttu.edu</w:t>
        </w:r>
      </w:hyperlink>
    </w:p>
    <w:p w:rsidR="00BF1C04" w:rsidRPr="00BF1C04" w:rsidRDefault="00BF1C04" w:rsidP="00DA1A54">
      <w:pPr>
        <w:pStyle w:val="ListParagraph"/>
        <w:numPr>
          <w:ilvl w:val="1"/>
          <w:numId w:val="3"/>
        </w:numPr>
        <w:rPr>
          <w:color w:val="000000" w:themeColor="text1"/>
        </w:rPr>
      </w:pPr>
      <w:r>
        <w:rPr>
          <w:rFonts w:cs="Arial"/>
          <w:color w:val="000000" w:themeColor="text1"/>
        </w:rPr>
        <w:t xml:space="preserve">Facebook: </w:t>
      </w:r>
      <w:hyperlink r:id="rId10" w:history="1">
        <w:r w:rsidRPr="00406DE1">
          <w:rPr>
            <w:rStyle w:val="Hyperlink"/>
            <w:rFonts w:cs="Arial"/>
            <w:color w:val="000000" w:themeColor="text1"/>
            <w:u w:val="none"/>
          </w:rPr>
          <w:t>http://www.facebook.com/TTUstudyabroad</w:t>
        </w:r>
      </w:hyperlink>
    </w:p>
    <w:p w:rsidR="00BF1C04" w:rsidRPr="00DA1A54" w:rsidRDefault="00BF1C04" w:rsidP="00DA1A54">
      <w:pPr>
        <w:pStyle w:val="ListParagraph"/>
        <w:numPr>
          <w:ilvl w:val="1"/>
          <w:numId w:val="3"/>
        </w:numPr>
        <w:rPr>
          <w:color w:val="000000" w:themeColor="text1"/>
        </w:rPr>
      </w:pPr>
      <w:r>
        <w:rPr>
          <w:rFonts w:cs="Arial"/>
          <w:color w:val="000000" w:themeColor="text1"/>
        </w:rPr>
        <w:t xml:space="preserve">Twitter: </w:t>
      </w:r>
    </w:p>
    <w:p w:rsidR="00DA1A54" w:rsidRPr="00DA1A54" w:rsidRDefault="00DA1A54" w:rsidP="00DA1A54">
      <w:pPr>
        <w:pStyle w:val="ListParagraph"/>
        <w:numPr>
          <w:ilvl w:val="1"/>
          <w:numId w:val="3"/>
        </w:numPr>
        <w:spacing w:before="150" w:after="150"/>
        <w:ind w:right="150"/>
      </w:pPr>
      <w:r>
        <w:rPr>
          <w:rFonts w:cs="Arial"/>
          <w:color w:val="000000" w:themeColor="text1"/>
        </w:rPr>
        <w:t>SA staff</w:t>
      </w:r>
      <w:r w:rsidRPr="00DA1A54">
        <w:rPr>
          <w:rFonts w:cs="Arial"/>
          <w:color w:val="000000" w:themeColor="text1"/>
        </w:rPr>
        <w:t>:</w:t>
      </w:r>
    </w:p>
    <w:p w:rsidR="00DA1A54" w:rsidRPr="00DA1A54" w:rsidRDefault="00DA1A54" w:rsidP="00DA1A54">
      <w:pPr>
        <w:pStyle w:val="ListParagraph"/>
        <w:numPr>
          <w:ilvl w:val="2"/>
          <w:numId w:val="3"/>
        </w:numPr>
        <w:spacing w:before="150" w:after="150"/>
        <w:ind w:right="150"/>
      </w:pPr>
      <w:r w:rsidRPr="00DA1A54">
        <w:rPr>
          <w:rFonts w:cs="Arial"/>
          <w:color w:val="000000" w:themeColor="text1"/>
        </w:rPr>
        <w:t xml:space="preserve"> one director Sandra Crosier, </w:t>
      </w:r>
    </w:p>
    <w:p w:rsidR="00DA1A54" w:rsidRPr="00DA1A54" w:rsidRDefault="00DA1A54" w:rsidP="00DA1A54">
      <w:pPr>
        <w:pStyle w:val="ListParagraph"/>
        <w:numPr>
          <w:ilvl w:val="2"/>
          <w:numId w:val="3"/>
        </w:numPr>
        <w:spacing w:before="150" w:after="150"/>
        <w:ind w:right="150"/>
      </w:pPr>
      <w:r w:rsidRPr="00DA1A54">
        <w:rPr>
          <w:rFonts w:cs="Arial"/>
          <w:color w:val="000000" w:themeColor="text1"/>
        </w:rPr>
        <w:lastRenderedPageBreak/>
        <w:t xml:space="preserve">one deputy director Elizabeth McDaniel: managing all faculty-led programs as well as the </w:t>
      </w:r>
      <w:r w:rsidR="00B226E8">
        <w:rPr>
          <w:rFonts w:cs="Arial"/>
          <w:color w:val="000000" w:themeColor="text1"/>
        </w:rPr>
        <w:t xml:space="preserve">office management </w:t>
      </w:r>
      <w:r w:rsidRPr="00DA1A54">
        <w:rPr>
          <w:rFonts w:cs="Arial"/>
          <w:color w:val="000000" w:themeColor="text1"/>
        </w:rPr>
        <w:t>software “Studio Abroad”</w:t>
      </w:r>
    </w:p>
    <w:p w:rsidR="00DA1A54" w:rsidRPr="00DA1A54" w:rsidRDefault="00DA1A54" w:rsidP="00DA1A54">
      <w:pPr>
        <w:pStyle w:val="ListParagraph"/>
        <w:numPr>
          <w:ilvl w:val="2"/>
          <w:numId w:val="3"/>
        </w:numPr>
        <w:spacing w:before="150" w:after="150"/>
        <w:ind w:right="150"/>
      </w:pPr>
      <w:r w:rsidRPr="00DA1A54">
        <w:rPr>
          <w:rFonts w:cs="Arial"/>
          <w:color w:val="000000" w:themeColor="text1"/>
        </w:rPr>
        <w:t xml:space="preserve">four SA advisors: </w:t>
      </w:r>
    </w:p>
    <w:p w:rsidR="00DA1A54" w:rsidRPr="00DA1A54" w:rsidRDefault="00DA1A54" w:rsidP="00DA1A54">
      <w:pPr>
        <w:pStyle w:val="ListParagraph"/>
        <w:numPr>
          <w:ilvl w:val="3"/>
          <w:numId w:val="5"/>
        </w:numPr>
        <w:spacing w:before="150" w:after="150"/>
        <w:ind w:right="150"/>
      </w:pPr>
      <w:r w:rsidRPr="00DA1A54">
        <w:rPr>
          <w:rFonts w:cs="Arial"/>
          <w:color w:val="000000" w:themeColor="text1"/>
        </w:rPr>
        <w:t>Jesse Malone (</w:t>
      </w:r>
      <w:r w:rsidRPr="00DA1A54">
        <w:t>Africa, Asia, and the Middle East</w:t>
      </w:r>
      <w:r w:rsidR="00B226E8">
        <w:t>, Italy, Brazil</w:t>
      </w:r>
      <w:r w:rsidRPr="00DA1A54">
        <w:t xml:space="preserve">), </w:t>
      </w:r>
    </w:p>
    <w:p w:rsidR="00DA1A54" w:rsidRPr="00DA1A54" w:rsidRDefault="00DA1A54" w:rsidP="00DA1A54">
      <w:pPr>
        <w:pStyle w:val="ListParagraph"/>
        <w:numPr>
          <w:ilvl w:val="3"/>
          <w:numId w:val="5"/>
        </w:numPr>
        <w:spacing w:before="150" w:after="150"/>
        <w:ind w:right="150"/>
      </w:pPr>
      <w:r w:rsidRPr="00DA1A54">
        <w:t xml:space="preserve">Monica Hopkins (Europe (except </w:t>
      </w:r>
      <w:r w:rsidR="00B226E8">
        <w:t>Italy, Spain, France) , Japan</w:t>
      </w:r>
      <w:r w:rsidRPr="00DA1A54">
        <w:t xml:space="preserve">, </w:t>
      </w:r>
      <w:r w:rsidR="00B226E8">
        <w:t xml:space="preserve">Australia, New Zealand, </w:t>
      </w:r>
      <w:r w:rsidR="00B226E8" w:rsidRPr="00DA1A54">
        <w:rPr>
          <w:rFonts w:cs="Arial"/>
          <w:color w:val="000000" w:themeColor="text1"/>
        </w:rPr>
        <w:t>Study Abroad Competitive Scholarships (SACS),</w:t>
      </w:r>
      <w:r w:rsidR="00B226E8">
        <w:rPr>
          <w:rFonts w:cs="Arial"/>
          <w:color w:val="000000" w:themeColor="text1"/>
        </w:rPr>
        <w:t xml:space="preserve"> incoming exchange students</w:t>
      </w:r>
    </w:p>
    <w:p w:rsidR="00DA1A54" w:rsidRPr="00DA1A54" w:rsidRDefault="00DA1A54" w:rsidP="00DA1A54">
      <w:pPr>
        <w:pStyle w:val="ListParagraph"/>
        <w:numPr>
          <w:ilvl w:val="3"/>
          <w:numId w:val="5"/>
        </w:numPr>
        <w:spacing w:before="150" w:after="150"/>
        <w:ind w:right="150"/>
      </w:pPr>
      <w:r w:rsidRPr="00DA1A54">
        <w:t xml:space="preserve">Julia Mainini (France, Central and Latin America (Costa Rica, Peru, Chile, Argentina) and </w:t>
      </w:r>
      <w:r>
        <w:t>also international agreements facilitator (in charge of the 200 contracts between Texas Tech and the partner universities abroad) and marketing coordinator</w:t>
      </w:r>
    </w:p>
    <w:p w:rsidR="00DA1A54" w:rsidRPr="00DA1A54" w:rsidRDefault="00DA1A54" w:rsidP="00DA1A54">
      <w:pPr>
        <w:pStyle w:val="ListParagraph"/>
        <w:numPr>
          <w:ilvl w:val="3"/>
          <w:numId w:val="5"/>
        </w:numPr>
        <w:spacing w:before="150" w:after="150"/>
        <w:ind w:right="150"/>
      </w:pPr>
      <w:r w:rsidRPr="00DA1A54">
        <w:t xml:space="preserve">Donna Wright: TTU Seville Center </w:t>
      </w:r>
      <w:r>
        <w:t>and Spain</w:t>
      </w:r>
    </w:p>
    <w:p w:rsidR="00DA1A54" w:rsidRPr="00DA1A54" w:rsidRDefault="00DA1A54" w:rsidP="00DA1A54">
      <w:pPr>
        <w:pStyle w:val="ListParagraph"/>
        <w:numPr>
          <w:ilvl w:val="2"/>
          <w:numId w:val="3"/>
        </w:numPr>
        <w:spacing w:before="150" w:after="150"/>
        <w:ind w:right="150"/>
      </w:pPr>
      <w:r w:rsidRPr="00DA1A54">
        <w:t xml:space="preserve">One </w:t>
      </w:r>
      <w:r w:rsidR="00B226E8">
        <w:t>business coordinator</w:t>
      </w:r>
      <w:r w:rsidRPr="00DA1A54">
        <w:t xml:space="preserve">: Rachel </w:t>
      </w:r>
      <w:proofErr w:type="spellStart"/>
      <w:r w:rsidRPr="00DA1A54">
        <w:t>Jarnagin</w:t>
      </w:r>
      <w:proofErr w:type="spellEnd"/>
    </w:p>
    <w:p w:rsidR="00EB0528" w:rsidRDefault="00EB0528" w:rsidP="00DA1A54">
      <w:pPr>
        <w:pStyle w:val="ListParagraph"/>
        <w:numPr>
          <w:ilvl w:val="1"/>
          <w:numId w:val="3"/>
        </w:numPr>
        <w:rPr>
          <w:color w:val="000000" w:themeColor="text1"/>
        </w:rPr>
      </w:pPr>
      <w:r>
        <w:rPr>
          <w:color w:val="000000" w:themeColor="text1"/>
        </w:rPr>
        <w:t>Deadline to apply:</w:t>
      </w:r>
    </w:p>
    <w:p w:rsidR="00DA1A54" w:rsidRDefault="00EB0528" w:rsidP="00EB0528">
      <w:pPr>
        <w:pStyle w:val="ListParagraph"/>
        <w:numPr>
          <w:ilvl w:val="2"/>
          <w:numId w:val="3"/>
        </w:numPr>
        <w:rPr>
          <w:color w:val="000000" w:themeColor="text1"/>
        </w:rPr>
      </w:pPr>
      <w:r>
        <w:rPr>
          <w:color w:val="000000" w:themeColor="text1"/>
        </w:rPr>
        <w:t xml:space="preserve"> For the </w:t>
      </w:r>
      <w:proofErr w:type="gramStart"/>
      <w:r>
        <w:rPr>
          <w:color w:val="000000" w:themeColor="text1"/>
        </w:rPr>
        <w:t>Summer</w:t>
      </w:r>
      <w:proofErr w:type="gramEnd"/>
      <w:r>
        <w:rPr>
          <w:color w:val="000000" w:themeColor="text1"/>
        </w:rPr>
        <w:t xml:space="preserve"> and Fall: </w:t>
      </w:r>
      <w:r w:rsidR="00B226E8">
        <w:rPr>
          <w:color w:val="000000" w:themeColor="text1"/>
        </w:rPr>
        <w:t>March 30</w:t>
      </w:r>
      <w:r>
        <w:rPr>
          <w:color w:val="000000" w:themeColor="text1"/>
        </w:rPr>
        <w:t>.</w:t>
      </w:r>
    </w:p>
    <w:p w:rsidR="00EB0528" w:rsidRDefault="00EB0528" w:rsidP="00EB0528">
      <w:pPr>
        <w:pStyle w:val="ListParagraph"/>
        <w:numPr>
          <w:ilvl w:val="2"/>
          <w:numId w:val="3"/>
        </w:numPr>
        <w:rPr>
          <w:color w:val="000000" w:themeColor="text1"/>
        </w:rPr>
      </w:pPr>
      <w:r>
        <w:rPr>
          <w:color w:val="000000" w:themeColor="text1"/>
        </w:rPr>
        <w:t xml:space="preserve">For the </w:t>
      </w:r>
      <w:proofErr w:type="gramStart"/>
      <w:r>
        <w:rPr>
          <w:color w:val="000000" w:themeColor="text1"/>
        </w:rPr>
        <w:t>Spring</w:t>
      </w:r>
      <w:proofErr w:type="gramEnd"/>
      <w:r>
        <w:rPr>
          <w:color w:val="000000" w:themeColor="text1"/>
        </w:rPr>
        <w:t xml:space="preserve">: </w:t>
      </w:r>
      <w:r w:rsidR="00B226E8">
        <w:rPr>
          <w:color w:val="000000" w:themeColor="text1"/>
        </w:rPr>
        <w:t>October 31.</w:t>
      </w:r>
    </w:p>
    <w:p w:rsidR="00D30DE8" w:rsidRDefault="00D30DE8" w:rsidP="00D30DE8">
      <w:pPr>
        <w:pStyle w:val="ListParagraph"/>
        <w:numPr>
          <w:ilvl w:val="1"/>
          <w:numId w:val="3"/>
        </w:numPr>
        <w:rPr>
          <w:color w:val="000000" w:themeColor="text1"/>
        </w:rPr>
      </w:pPr>
      <w:r>
        <w:rPr>
          <w:color w:val="000000" w:themeColor="text1"/>
        </w:rPr>
        <w:t>SACS: the Study Abroad Office offers a “Study Abroad Competitive Scholarship” (SACS) thanks to the $4 of international fee that each TTU student pays every semester. The SACS is not need based. See more info on the SA website. Each semester 78% of the students who applied got a SACS amount.</w:t>
      </w:r>
    </w:p>
    <w:p w:rsidR="00406DE1" w:rsidRPr="00DA1A54" w:rsidRDefault="00406DE1" w:rsidP="00D30DE8">
      <w:pPr>
        <w:pStyle w:val="ListParagraph"/>
        <w:numPr>
          <w:ilvl w:val="1"/>
          <w:numId w:val="3"/>
        </w:numPr>
        <w:rPr>
          <w:color w:val="000000" w:themeColor="text1"/>
        </w:rPr>
      </w:pPr>
      <w:r>
        <w:rPr>
          <w:color w:val="000000" w:themeColor="text1"/>
        </w:rPr>
        <w:t>The promotional budget for the academic year 2012-2013 is $10,000. This is the real budget.</w:t>
      </w:r>
    </w:p>
    <w:p w:rsidR="00D24756" w:rsidRDefault="00D24756" w:rsidP="004100A0"/>
    <w:p w:rsidR="00FB758E" w:rsidRDefault="001171DA" w:rsidP="001171DA">
      <w:pPr>
        <w:pStyle w:val="ListParagraph"/>
        <w:numPr>
          <w:ilvl w:val="0"/>
          <w:numId w:val="3"/>
        </w:numPr>
        <w:rPr>
          <w:b/>
        </w:rPr>
      </w:pPr>
      <w:r w:rsidRPr="001171DA">
        <w:rPr>
          <w:b/>
        </w:rPr>
        <w:t>Marketing and advertising history</w:t>
      </w:r>
      <w:r w:rsidR="00C856C5">
        <w:rPr>
          <w:b/>
        </w:rPr>
        <w:t xml:space="preserve"> and tools</w:t>
      </w:r>
    </w:p>
    <w:p w:rsidR="00C856C5" w:rsidRDefault="00C856C5" w:rsidP="00C856C5">
      <w:pPr>
        <w:pStyle w:val="ListParagraph"/>
        <w:rPr>
          <w:b/>
        </w:rPr>
      </w:pPr>
    </w:p>
    <w:p w:rsidR="00C856C5" w:rsidRPr="001171DA" w:rsidRDefault="00C856C5" w:rsidP="00C856C5">
      <w:pPr>
        <w:pStyle w:val="ListParagraph"/>
        <w:numPr>
          <w:ilvl w:val="1"/>
          <w:numId w:val="3"/>
        </w:numPr>
        <w:rPr>
          <w:b/>
        </w:rPr>
      </w:pPr>
      <w:r>
        <w:rPr>
          <w:b/>
        </w:rPr>
        <w:t>Study Abroad Fair</w:t>
      </w:r>
    </w:p>
    <w:p w:rsidR="00C856C5" w:rsidRDefault="00C856C5" w:rsidP="004100A0">
      <w:r>
        <w:t>Since 1996, the</w:t>
      </w:r>
      <w:r w:rsidR="001171DA">
        <w:t xml:space="preserve"> </w:t>
      </w:r>
      <w:r>
        <w:t xml:space="preserve">one </w:t>
      </w:r>
      <w:r w:rsidR="001171DA">
        <w:t xml:space="preserve">marketing tool to promote SA was the Study Abroad Fair once a year in the </w:t>
      </w:r>
      <w:proofErr w:type="gramStart"/>
      <w:r w:rsidR="001171DA">
        <w:t>Fall</w:t>
      </w:r>
      <w:proofErr w:type="gramEnd"/>
      <w:r w:rsidR="001171DA">
        <w:t>.</w:t>
      </w:r>
      <w:r>
        <w:t xml:space="preserve"> The fair was organized at the same time as the TTU international food festival in the courtyard in the previous Student Union Building (SUB). </w:t>
      </w:r>
    </w:p>
    <w:p w:rsidR="00FB758E" w:rsidRDefault="00C856C5" w:rsidP="004100A0">
      <w:r>
        <w:t>Starting year 2000</w:t>
      </w:r>
      <w:r w:rsidR="003E73FB">
        <w:t>, the f</w:t>
      </w:r>
      <w:r>
        <w:t xml:space="preserve">air was held twice: once in the </w:t>
      </w:r>
      <w:proofErr w:type="gramStart"/>
      <w:r w:rsidR="00B226E8">
        <w:t>F</w:t>
      </w:r>
      <w:r>
        <w:t>all</w:t>
      </w:r>
      <w:proofErr w:type="gramEnd"/>
      <w:r>
        <w:t xml:space="preserve"> and once in the Spring in the courtyard of the previous SUB. Starting year 2005 until 2011, the SA fair was held in the </w:t>
      </w:r>
      <w:proofErr w:type="gramStart"/>
      <w:r>
        <w:t>Fall</w:t>
      </w:r>
      <w:proofErr w:type="gramEnd"/>
      <w:r>
        <w:t xml:space="preserve"> and in the Spring in the Library, </w:t>
      </w:r>
      <w:proofErr w:type="spellStart"/>
      <w:r>
        <w:t>Croslin</w:t>
      </w:r>
      <w:proofErr w:type="spellEnd"/>
      <w:r>
        <w:t xml:space="preserve"> Room. Since </w:t>
      </w:r>
      <w:proofErr w:type="gramStart"/>
      <w:r>
        <w:t>Spring</w:t>
      </w:r>
      <w:proofErr w:type="gramEnd"/>
      <w:r>
        <w:t xml:space="preserve"> 2012, the SA fair is held in the student ballroom.</w:t>
      </w:r>
    </w:p>
    <w:p w:rsidR="00C856C5" w:rsidRDefault="00C856C5" w:rsidP="004100A0">
      <w:r>
        <w:t>Since 201</w:t>
      </w:r>
      <w:r w:rsidR="003E73FB">
        <w:t>0</w:t>
      </w:r>
      <w:r>
        <w:t xml:space="preserve">, about 14 to 16 providers come every semester to the SA fair. </w:t>
      </w:r>
      <w:r w:rsidR="003E73FB">
        <w:t xml:space="preserve">Faculty also advertises their own faculty-led programs. </w:t>
      </w:r>
      <w:r>
        <w:t>About 750 to 1000 students come through on average.</w:t>
      </w:r>
      <w:r w:rsidR="003E73FB">
        <w:t xml:space="preserve"> The fair is </w:t>
      </w:r>
      <w:r w:rsidR="006A6D18">
        <w:t xml:space="preserve">either second or third week of school, </w:t>
      </w:r>
      <w:r w:rsidR="003E73FB">
        <w:t>from 10 am to 4 pm.</w:t>
      </w:r>
    </w:p>
    <w:p w:rsidR="001171DA" w:rsidRPr="00C856C5" w:rsidRDefault="00C856C5" w:rsidP="00C856C5">
      <w:pPr>
        <w:pStyle w:val="ListParagraph"/>
        <w:numPr>
          <w:ilvl w:val="1"/>
          <w:numId w:val="3"/>
        </w:numPr>
        <w:rPr>
          <w:b/>
        </w:rPr>
      </w:pPr>
      <w:r w:rsidRPr="00C856C5">
        <w:rPr>
          <w:b/>
        </w:rPr>
        <w:t>Class Presentations</w:t>
      </w:r>
    </w:p>
    <w:p w:rsidR="00C856C5" w:rsidRDefault="00C856C5" w:rsidP="00C856C5">
      <w:r>
        <w:lastRenderedPageBreak/>
        <w:t xml:space="preserve">Class presentations started in 2004. </w:t>
      </w:r>
      <w:r w:rsidR="00911E74">
        <w:t>One or two</w:t>
      </w:r>
      <w:r>
        <w:t xml:space="preserve"> SA </w:t>
      </w:r>
      <w:r w:rsidR="00911E74">
        <w:t xml:space="preserve">advisor </w:t>
      </w:r>
      <w:r>
        <w:t xml:space="preserve">would contact </w:t>
      </w:r>
      <w:r w:rsidR="006A6D18">
        <w:t>professors and ask them to present for five to ten minutes at the beginning of their classes to talk about studying abroad and the upcoming SA fair.</w:t>
      </w:r>
    </w:p>
    <w:p w:rsidR="00911E74" w:rsidRDefault="00911E74" w:rsidP="00C856C5">
      <w:r>
        <w:t xml:space="preserve">From </w:t>
      </w:r>
      <w:proofErr w:type="gramStart"/>
      <w:r>
        <w:t>Fall</w:t>
      </w:r>
      <w:proofErr w:type="gramEnd"/>
      <w:r>
        <w:t xml:space="preserve"> 2010 to Spring 2011, the assistant accountant of the SA office was scheduling the class presentation for each four SA advisor to present. She was coordinating the class schedule and contacting the professors herself. Once she had a confirmation from a professor, she would relay that info to an advisor to do the presentation.</w:t>
      </w:r>
    </w:p>
    <w:p w:rsidR="00911E74" w:rsidRDefault="00911E74" w:rsidP="00C856C5">
      <w:r>
        <w:t>Fall 2011, due to SA advisors leaving/turn over, only one SA advisor was in charge of scheduling, contacting the professors and doing the class presentations.</w:t>
      </w:r>
      <w:r w:rsidR="00187C95">
        <w:t xml:space="preserve"> The TTU Seville center advisor was always doing </w:t>
      </w:r>
      <w:proofErr w:type="gramStart"/>
      <w:r w:rsidR="00187C95">
        <w:t>her own</w:t>
      </w:r>
      <w:proofErr w:type="gramEnd"/>
      <w:r w:rsidR="00187C95">
        <w:t xml:space="preserve"> class presentations since 2009.</w:t>
      </w:r>
      <w:r>
        <w:t xml:space="preserve"> Spring </w:t>
      </w:r>
      <w:proofErr w:type="gramStart"/>
      <w:r>
        <w:t>2012 ?</w:t>
      </w:r>
      <w:proofErr w:type="gramEnd"/>
    </w:p>
    <w:p w:rsidR="00187C95" w:rsidRDefault="00187C95" w:rsidP="00C856C5">
      <w:r>
        <w:t xml:space="preserve">In the </w:t>
      </w:r>
      <w:proofErr w:type="gramStart"/>
      <w:r>
        <w:t>Fall</w:t>
      </w:r>
      <w:proofErr w:type="gramEnd"/>
      <w:r>
        <w:t xml:space="preserve"> 2012, the 4 SA advisors including the SA director are scheduling their own class presentations and presenting themselves once they receive an approval from the professor. If a professor does not wish to receive a SA advisor to make a 5 minutes SA promotional presentation, at the beginning of their class, the SA advisor does not make the presentation.</w:t>
      </w:r>
    </w:p>
    <w:p w:rsidR="00187C95" w:rsidRDefault="00187C95" w:rsidP="00C856C5">
      <w:r>
        <w:t>On average, the total of students reached through class presentations this fall 2012 if 70% of the professors allow the SA advisors to present should be 7,000 students.</w:t>
      </w:r>
    </w:p>
    <w:p w:rsidR="00C856C5" w:rsidRPr="00BF1C04" w:rsidRDefault="00DD5908" w:rsidP="00C856C5">
      <w:pPr>
        <w:pStyle w:val="ListParagraph"/>
        <w:numPr>
          <w:ilvl w:val="1"/>
          <w:numId w:val="3"/>
        </w:numPr>
        <w:rPr>
          <w:b/>
        </w:rPr>
      </w:pPr>
      <w:r w:rsidRPr="00BF1C04">
        <w:rPr>
          <w:b/>
        </w:rPr>
        <w:t>Tech Announces</w:t>
      </w:r>
    </w:p>
    <w:p w:rsidR="00DD5908" w:rsidRDefault="00DD5908" w:rsidP="00DD5908">
      <w:r>
        <w:t xml:space="preserve">Since </w:t>
      </w:r>
      <w:proofErr w:type="gramStart"/>
      <w:r w:rsidR="00713CDE">
        <w:t>Summer</w:t>
      </w:r>
      <w:proofErr w:type="gramEnd"/>
      <w:r>
        <w:t xml:space="preserve"> 2012, </w:t>
      </w:r>
      <w:r w:rsidR="00593E6C">
        <w:t xml:space="preserve">one of the other element of </w:t>
      </w:r>
      <w:r>
        <w:t xml:space="preserve">the marketing campaign </w:t>
      </w:r>
      <w:r w:rsidR="00593E6C">
        <w:t xml:space="preserve">is </w:t>
      </w:r>
      <w:r>
        <w:t xml:space="preserve">that each SA advisor will do </w:t>
      </w:r>
      <w:r w:rsidR="00593E6C">
        <w:t xml:space="preserve">a </w:t>
      </w:r>
      <w:r>
        <w:t>weekly tech announces related to their own region.</w:t>
      </w:r>
      <w:r w:rsidR="00593E6C">
        <w:t xml:space="preserve"> Each advisor has a specific day of the week where she posts a tech announce.</w:t>
      </w:r>
    </w:p>
    <w:p w:rsidR="00025731" w:rsidRPr="00025731" w:rsidRDefault="00025731" w:rsidP="00025731">
      <w:pPr>
        <w:pStyle w:val="ListParagraph"/>
        <w:numPr>
          <w:ilvl w:val="1"/>
          <w:numId w:val="3"/>
        </w:numPr>
        <w:rPr>
          <w:b/>
        </w:rPr>
      </w:pPr>
      <w:r w:rsidRPr="00025731">
        <w:rPr>
          <w:b/>
        </w:rPr>
        <w:t>New marketing programs (recently started)</w:t>
      </w:r>
    </w:p>
    <w:p w:rsidR="00025731" w:rsidRDefault="00025731" w:rsidP="00025731">
      <w:pPr>
        <w:pStyle w:val="ListParagraph"/>
        <w:numPr>
          <w:ilvl w:val="0"/>
          <w:numId w:val="11"/>
        </w:numPr>
        <w:spacing w:after="0" w:line="240" w:lineRule="auto"/>
        <w:contextualSpacing w:val="0"/>
        <w:rPr>
          <w:color w:val="000000"/>
          <w:sz w:val="24"/>
          <w:szCs w:val="24"/>
        </w:rPr>
      </w:pPr>
      <w:r>
        <w:t xml:space="preserve"> </w:t>
      </w:r>
      <w:r>
        <w:rPr>
          <w:color w:val="000000"/>
          <w:sz w:val="24"/>
          <w:szCs w:val="24"/>
        </w:rPr>
        <w:t xml:space="preserve">Advertising all year long inside the </w:t>
      </w:r>
      <w:proofErr w:type="spellStart"/>
      <w:r>
        <w:rPr>
          <w:color w:val="000000"/>
          <w:sz w:val="24"/>
          <w:szCs w:val="24"/>
        </w:rPr>
        <w:t>citibus</w:t>
      </w:r>
      <w:proofErr w:type="spellEnd"/>
    </w:p>
    <w:p w:rsidR="00025731" w:rsidRDefault="00025731" w:rsidP="00025731">
      <w:pPr>
        <w:pStyle w:val="ListParagraph"/>
        <w:numPr>
          <w:ilvl w:val="0"/>
          <w:numId w:val="11"/>
        </w:numPr>
        <w:spacing w:after="0" w:line="240" w:lineRule="auto"/>
        <w:contextualSpacing w:val="0"/>
        <w:rPr>
          <w:color w:val="000000"/>
          <w:sz w:val="24"/>
          <w:szCs w:val="24"/>
        </w:rPr>
      </w:pPr>
      <w:r>
        <w:rPr>
          <w:color w:val="000000"/>
          <w:sz w:val="24"/>
          <w:szCs w:val="24"/>
        </w:rPr>
        <w:t>Holden Hall info table on Wednesdays</w:t>
      </w:r>
    </w:p>
    <w:p w:rsidR="00025731" w:rsidRDefault="00025731" w:rsidP="00025731">
      <w:pPr>
        <w:pStyle w:val="ListParagraph"/>
        <w:numPr>
          <w:ilvl w:val="0"/>
          <w:numId w:val="11"/>
        </w:numPr>
        <w:spacing w:after="0" w:line="240" w:lineRule="auto"/>
        <w:contextualSpacing w:val="0"/>
        <w:rPr>
          <w:color w:val="000000"/>
          <w:sz w:val="24"/>
          <w:szCs w:val="24"/>
        </w:rPr>
      </w:pPr>
      <w:r>
        <w:rPr>
          <w:color w:val="000000"/>
          <w:sz w:val="24"/>
          <w:szCs w:val="24"/>
        </w:rPr>
        <w:t>New SA Website: in the works</w:t>
      </w:r>
    </w:p>
    <w:p w:rsidR="00025731" w:rsidRDefault="00025731" w:rsidP="00025731">
      <w:pPr>
        <w:pStyle w:val="ListParagraph"/>
        <w:numPr>
          <w:ilvl w:val="0"/>
          <w:numId w:val="11"/>
        </w:numPr>
        <w:spacing w:after="0" w:line="240" w:lineRule="auto"/>
        <w:contextualSpacing w:val="0"/>
        <w:rPr>
          <w:color w:val="000000"/>
          <w:sz w:val="24"/>
          <w:szCs w:val="24"/>
        </w:rPr>
      </w:pPr>
      <w:r>
        <w:rPr>
          <w:color w:val="000000"/>
          <w:sz w:val="24"/>
          <w:szCs w:val="24"/>
        </w:rPr>
        <w:t>Tailgating</w:t>
      </w:r>
    </w:p>
    <w:p w:rsidR="00025731" w:rsidRDefault="00025731" w:rsidP="00025731">
      <w:pPr>
        <w:pStyle w:val="ListParagraph"/>
        <w:numPr>
          <w:ilvl w:val="0"/>
          <w:numId w:val="11"/>
        </w:numPr>
        <w:spacing w:after="0" w:line="240" w:lineRule="auto"/>
        <w:contextualSpacing w:val="0"/>
        <w:rPr>
          <w:color w:val="000000"/>
          <w:sz w:val="24"/>
          <w:szCs w:val="24"/>
        </w:rPr>
      </w:pPr>
      <w:r>
        <w:rPr>
          <w:color w:val="000000"/>
          <w:sz w:val="24"/>
          <w:szCs w:val="24"/>
        </w:rPr>
        <w:t>Fair: scanning students ID at the entrance</w:t>
      </w:r>
    </w:p>
    <w:p w:rsidR="00025731" w:rsidRDefault="00025731" w:rsidP="00025731">
      <w:pPr>
        <w:pStyle w:val="ListParagraph"/>
        <w:numPr>
          <w:ilvl w:val="0"/>
          <w:numId w:val="11"/>
        </w:numPr>
        <w:spacing w:after="0" w:line="240" w:lineRule="auto"/>
        <w:contextualSpacing w:val="0"/>
        <w:rPr>
          <w:color w:val="000000"/>
          <w:sz w:val="24"/>
          <w:szCs w:val="24"/>
        </w:rPr>
      </w:pPr>
      <w:r>
        <w:rPr>
          <w:color w:val="000000"/>
          <w:sz w:val="24"/>
          <w:szCs w:val="24"/>
        </w:rPr>
        <w:t>Contracting with the company who is in charge of Texas Tech marketing on a 2 and a half year plan.</w:t>
      </w:r>
    </w:p>
    <w:p w:rsidR="00025731" w:rsidRDefault="00025731" w:rsidP="00025731">
      <w:pPr>
        <w:pStyle w:val="ListParagraph"/>
        <w:ind w:left="1440"/>
      </w:pPr>
    </w:p>
    <w:p w:rsidR="00A45333" w:rsidRDefault="00A45333" w:rsidP="00A45333"/>
    <w:p w:rsidR="00025731" w:rsidRDefault="00025731" w:rsidP="00A45333"/>
    <w:p w:rsidR="00025731" w:rsidRDefault="00025731" w:rsidP="00A45333"/>
    <w:p w:rsidR="00025731" w:rsidRDefault="00025731" w:rsidP="00A45333"/>
    <w:p w:rsidR="00025731" w:rsidRDefault="00025731" w:rsidP="00A45333"/>
    <w:p w:rsidR="003C4D0C" w:rsidRDefault="003C4D0C" w:rsidP="00406DE1">
      <w:pPr>
        <w:pStyle w:val="ListParagraph"/>
        <w:ind w:left="2160"/>
      </w:pPr>
    </w:p>
    <w:p w:rsidR="004100A0" w:rsidRDefault="00640D77" w:rsidP="00AC3EBE">
      <w:pPr>
        <w:pStyle w:val="ListParagraph"/>
        <w:numPr>
          <w:ilvl w:val="0"/>
          <w:numId w:val="3"/>
        </w:numPr>
        <w:rPr>
          <w:b/>
        </w:rPr>
      </w:pPr>
      <w:r w:rsidRPr="00AC3EBE">
        <w:rPr>
          <w:b/>
        </w:rPr>
        <w:t>PROBLEMATIC/CHALLENGES: f</w:t>
      </w:r>
      <w:r w:rsidR="004100A0" w:rsidRPr="00AC3EBE">
        <w:rPr>
          <w:b/>
        </w:rPr>
        <w:t xml:space="preserve">ollowing are some of the factors to be </w:t>
      </w:r>
      <w:r w:rsidR="009A25B3" w:rsidRPr="00AC3EBE">
        <w:rPr>
          <w:b/>
        </w:rPr>
        <w:t>strategically developed</w:t>
      </w:r>
      <w:r w:rsidR="004100A0" w:rsidRPr="00AC3EBE">
        <w:rPr>
          <w:b/>
        </w:rPr>
        <w:t>:</w:t>
      </w:r>
    </w:p>
    <w:p w:rsidR="006504F5" w:rsidRDefault="006504F5" w:rsidP="006504F5">
      <w:pPr>
        <w:pStyle w:val="ListParagraph"/>
        <w:rPr>
          <w:b/>
        </w:rPr>
      </w:pPr>
    </w:p>
    <w:p w:rsidR="004100A0" w:rsidRDefault="004100A0" w:rsidP="00025731">
      <w:pPr>
        <w:pStyle w:val="ListParagraph"/>
        <w:numPr>
          <w:ilvl w:val="0"/>
          <w:numId w:val="10"/>
        </w:numPr>
      </w:pPr>
      <w:r>
        <w:t>Of the 31,000 TTU students, only 1000 studied abroad during the last academic year.</w:t>
      </w:r>
      <w:r w:rsidR="00025731">
        <w:t xml:space="preserve"> Historically, the most effectively used promotional tool is the study abroad fair that occurs every semester. Your goal will be to increase both awareness of and attendance the study abroad fair.  </w:t>
      </w:r>
    </w:p>
    <w:p w:rsidR="006504F5" w:rsidRDefault="006504F5" w:rsidP="006504F5">
      <w:pPr>
        <w:rPr>
          <w:rFonts w:ascii="Century Gothic" w:hAnsi="Century Gothic"/>
          <w:sz w:val="20"/>
          <w:szCs w:val="20"/>
        </w:rPr>
      </w:pPr>
      <w:r>
        <w:t xml:space="preserve">B) </w:t>
      </w:r>
      <w:r w:rsidR="0055295C">
        <w:t xml:space="preserve">With a new partnership with </w:t>
      </w:r>
      <w:proofErr w:type="spellStart"/>
      <w:r w:rsidR="0055295C">
        <w:t>Learfield</w:t>
      </w:r>
      <w:proofErr w:type="spellEnd"/>
      <w:r w:rsidR="0055295C">
        <w:t xml:space="preserve"> sports, the OIA needs you to create a message that will be run on the ribbon at the Jones AT&amp;T stadium and United Spirit Arena banner. </w:t>
      </w:r>
      <w:r>
        <w:rPr>
          <w:rFonts w:ascii="Century Gothic" w:hAnsi="Century Gothic"/>
          <w:sz w:val="20"/>
          <w:szCs w:val="20"/>
        </w:rPr>
        <w:t>The OIA</w:t>
      </w:r>
      <w:r>
        <w:rPr>
          <w:rFonts w:ascii="Century Gothic" w:hAnsi="Century Gothic"/>
          <w:sz w:val="20"/>
          <w:szCs w:val="20"/>
        </w:rPr>
        <w:t xml:space="preserve"> have </w:t>
      </w:r>
      <w:r>
        <w:rPr>
          <w:rFonts w:ascii="Century Gothic" w:hAnsi="Century Gothic"/>
          <w:sz w:val="20"/>
          <w:szCs w:val="20"/>
        </w:rPr>
        <w:t xml:space="preserve">purchased </w:t>
      </w:r>
      <w:r>
        <w:rPr>
          <w:rFonts w:ascii="Century Gothic" w:hAnsi="Century Gothic"/>
          <w:sz w:val="20"/>
          <w:szCs w:val="20"/>
        </w:rPr>
        <w:t>15 second slot</w:t>
      </w:r>
      <w:r>
        <w:rPr>
          <w:rFonts w:ascii="Century Gothic" w:hAnsi="Century Gothic"/>
          <w:sz w:val="20"/>
          <w:szCs w:val="20"/>
        </w:rPr>
        <w:t>s for the digital ribbon, and they would like you</w:t>
      </w:r>
      <w:r>
        <w:rPr>
          <w:rFonts w:ascii="Century Gothic" w:hAnsi="Century Gothic"/>
          <w:sz w:val="20"/>
          <w:szCs w:val="20"/>
        </w:rPr>
        <w:t xml:space="preserve"> to come up with the messaging for it</w:t>
      </w:r>
      <w:r>
        <w:rPr>
          <w:rFonts w:ascii="Century Gothic" w:hAnsi="Century Gothic"/>
          <w:sz w:val="20"/>
          <w:szCs w:val="20"/>
        </w:rPr>
        <w:t>. They will also</w:t>
      </w:r>
      <w:r>
        <w:rPr>
          <w:rFonts w:ascii="Century Gothic" w:hAnsi="Century Gothic"/>
          <w:sz w:val="20"/>
          <w:szCs w:val="20"/>
        </w:rPr>
        <w:t xml:space="preserve"> have a tailgating tent at one home football game and one men’s and </w:t>
      </w:r>
      <w:r>
        <w:rPr>
          <w:rFonts w:ascii="Century Gothic" w:hAnsi="Century Gothic"/>
          <w:sz w:val="20"/>
          <w:szCs w:val="20"/>
        </w:rPr>
        <w:t>women’s basketball game, so they</w:t>
      </w:r>
      <w:r>
        <w:rPr>
          <w:rFonts w:ascii="Century Gothic" w:hAnsi="Century Gothic"/>
          <w:sz w:val="20"/>
          <w:szCs w:val="20"/>
        </w:rPr>
        <w:t xml:space="preserve"> need ideas for giveaways at the tent/table and also for a larger “enter to win” prize.  </w:t>
      </w:r>
    </w:p>
    <w:p w:rsidR="00BA191A" w:rsidRDefault="00BA191A" w:rsidP="006504F5">
      <w:pPr>
        <w:rPr>
          <w:rFonts w:ascii="Century Gothic" w:hAnsi="Century Gothic"/>
          <w:sz w:val="20"/>
          <w:szCs w:val="20"/>
        </w:rPr>
      </w:pPr>
    </w:p>
    <w:p w:rsidR="00BA191A" w:rsidRDefault="00BA191A" w:rsidP="00BA191A">
      <w:pPr>
        <w:pStyle w:val="ListParagraph"/>
        <w:numPr>
          <w:ilvl w:val="0"/>
          <w:numId w:val="3"/>
        </w:numPr>
        <w:rPr>
          <w:rFonts w:ascii="Century Gothic" w:hAnsi="Century Gothic"/>
          <w:sz w:val="20"/>
          <w:szCs w:val="20"/>
        </w:rPr>
      </w:pPr>
      <w:r>
        <w:rPr>
          <w:rFonts w:ascii="Century Gothic" w:hAnsi="Century Gothic"/>
          <w:sz w:val="20"/>
          <w:szCs w:val="20"/>
        </w:rPr>
        <w:t>Jan 30</w:t>
      </w:r>
      <w:r w:rsidRPr="00BA191A">
        <w:rPr>
          <w:rFonts w:ascii="Century Gothic" w:hAnsi="Century Gothic"/>
          <w:sz w:val="20"/>
          <w:szCs w:val="20"/>
          <w:vertAlign w:val="superscript"/>
        </w:rPr>
        <w:t>th</w:t>
      </w:r>
      <w:r>
        <w:rPr>
          <w:rFonts w:ascii="Century Gothic" w:hAnsi="Century Gothic"/>
          <w:sz w:val="20"/>
          <w:szCs w:val="20"/>
        </w:rPr>
        <w:t xml:space="preserve"> study abroad fair attendance numbers—</w:t>
      </w:r>
    </w:p>
    <w:p w:rsidR="00BA191A" w:rsidRPr="00BA191A" w:rsidRDefault="00BA191A" w:rsidP="00BA191A">
      <w:pPr>
        <w:pStyle w:val="ListParagraph"/>
        <w:rPr>
          <w:rFonts w:ascii="Century Gothic" w:hAnsi="Century Gothic"/>
          <w:sz w:val="20"/>
          <w:szCs w:val="20"/>
        </w:rPr>
      </w:pPr>
      <w:bookmarkStart w:id="0" w:name="_GoBack"/>
      <w:bookmarkEnd w:id="0"/>
      <w:r w:rsidRPr="00BA191A">
        <w:rPr>
          <w:rFonts w:ascii="Century Gothic" w:hAnsi="Century Gothic"/>
          <w:sz w:val="20"/>
          <w:szCs w:val="20"/>
        </w:rPr>
        <w:t>Here are the results (total attendance 431):</w:t>
      </w:r>
    </w:p>
    <w:p w:rsidR="00BA191A" w:rsidRPr="00BA191A" w:rsidRDefault="00BA191A" w:rsidP="00BA191A">
      <w:pPr>
        <w:pStyle w:val="ListParagraph"/>
        <w:rPr>
          <w:rFonts w:ascii="Century Gothic" w:hAnsi="Century Gothic"/>
          <w:sz w:val="20"/>
          <w:szCs w:val="20"/>
        </w:rPr>
      </w:pPr>
    </w:p>
    <w:tbl>
      <w:tblPr>
        <w:tblW w:w="2140" w:type="dxa"/>
        <w:tblInd w:w="-15" w:type="dxa"/>
        <w:tblCellMar>
          <w:left w:w="0" w:type="dxa"/>
          <w:right w:w="0" w:type="dxa"/>
        </w:tblCellMar>
        <w:tblLook w:val="04A0" w:firstRow="1" w:lastRow="0" w:firstColumn="1" w:lastColumn="0" w:noHBand="0" w:noVBand="1"/>
      </w:tblPr>
      <w:tblGrid>
        <w:gridCol w:w="1720"/>
        <w:gridCol w:w="551"/>
      </w:tblGrid>
      <w:tr w:rsidR="00BA191A" w:rsidTr="00BA191A">
        <w:trPr>
          <w:trHeight w:val="300"/>
        </w:trPr>
        <w:tc>
          <w:tcPr>
            <w:tcW w:w="1720" w:type="dxa"/>
            <w:noWrap/>
            <w:tcMar>
              <w:top w:w="0" w:type="dxa"/>
              <w:left w:w="108" w:type="dxa"/>
              <w:bottom w:w="0" w:type="dxa"/>
              <w:right w:w="108" w:type="dxa"/>
            </w:tcMar>
            <w:vAlign w:val="bottom"/>
            <w:hideMark/>
          </w:tcPr>
          <w:p w:rsidR="00BA191A" w:rsidRDefault="00BA191A">
            <w:pPr>
              <w:rPr>
                <w:rFonts w:ascii="Calibri" w:eastAsiaTheme="minorHAnsi" w:hAnsi="Calibri"/>
                <w:color w:val="000000"/>
              </w:rPr>
            </w:pPr>
            <w:r>
              <w:rPr>
                <w:color w:val="000000"/>
              </w:rPr>
              <w:t>F</w:t>
            </w:r>
            <w:r>
              <w:rPr>
                <w:color w:val="000000"/>
              </w:rPr>
              <w:t>emale</w:t>
            </w:r>
          </w:p>
        </w:tc>
        <w:tc>
          <w:tcPr>
            <w:tcW w:w="420" w:type="dxa"/>
            <w:noWrap/>
            <w:tcMar>
              <w:top w:w="0" w:type="dxa"/>
              <w:left w:w="108" w:type="dxa"/>
              <w:bottom w:w="0" w:type="dxa"/>
              <w:right w:w="108" w:type="dxa"/>
            </w:tcMar>
            <w:vAlign w:val="bottom"/>
            <w:hideMark/>
          </w:tcPr>
          <w:p w:rsidR="00BA191A" w:rsidRDefault="00BA191A">
            <w:pPr>
              <w:jc w:val="right"/>
              <w:rPr>
                <w:rFonts w:ascii="Calibri" w:eastAsiaTheme="minorHAnsi" w:hAnsi="Calibri"/>
                <w:color w:val="000000"/>
              </w:rPr>
            </w:pPr>
            <w:r>
              <w:rPr>
                <w:color w:val="000000"/>
              </w:rPr>
              <w:t>244</w:t>
            </w:r>
          </w:p>
        </w:tc>
      </w:tr>
      <w:tr w:rsidR="00BA191A" w:rsidTr="00BA191A">
        <w:trPr>
          <w:trHeight w:val="300"/>
        </w:trPr>
        <w:tc>
          <w:tcPr>
            <w:tcW w:w="1720" w:type="dxa"/>
            <w:noWrap/>
            <w:tcMar>
              <w:top w:w="0" w:type="dxa"/>
              <w:left w:w="108" w:type="dxa"/>
              <w:bottom w:w="0" w:type="dxa"/>
              <w:right w:w="108" w:type="dxa"/>
            </w:tcMar>
            <w:vAlign w:val="bottom"/>
            <w:hideMark/>
          </w:tcPr>
          <w:p w:rsidR="00BA191A" w:rsidRDefault="00BA191A">
            <w:pPr>
              <w:rPr>
                <w:rFonts w:ascii="Calibri" w:eastAsiaTheme="minorHAnsi" w:hAnsi="Calibri"/>
                <w:color w:val="000000"/>
              </w:rPr>
            </w:pPr>
            <w:r>
              <w:rPr>
                <w:color w:val="000000"/>
              </w:rPr>
              <w:t>M</w:t>
            </w:r>
            <w:r>
              <w:rPr>
                <w:color w:val="000000"/>
              </w:rPr>
              <w:t>ale</w:t>
            </w:r>
          </w:p>
        </w:tc>
        <w:tc>
          <w:tcPr>
            <w:tcW w:w="420" w:type="dxa"/>
            <w:noWrap/>
            <w:tcMar>
              <w:top w:w="0" w:type="dxa"/>
              <w:left w:w="108" w:type="dxa"/>
              <w:bottom w:w="0" w:type="dxa"/>
              <w:right w:w="108" w:type="dxa"/>
            </w:tcMar>
            <w:vAlign w:val="bottom"/>
            <w:hideMark/>
          </w:tcPr>
          <w:p w:rsidR="00BA191A" w:rsidRDefault="00BA191A">
            <w:pPr>
              <w:jc w:val="right"/>
              <w:rPr>
                <w:rFonts w:ascii="Calibri" w:eastAsiaTheme="minorHAnsi" w:hAnsi="Calibri"/>
                <w:color w:val="000000"/>
              </w:rPr>
            </w:pPr>
            <w:r>
              <w:rPr>
                <w:color w:val="000000"/>
              </w:rPr>
              <w:t>186</w:t>
            </w:r>
          </w:p>
        </w:tc>
      </w:tr>
      <w:tr w:rsidR="00BA191A" w:rsidTr="00BA191A">
        <w:trPr>
          <w:trHeight w:val="300"/>
        </w:trPr>
        <w:tc>
          <w:tcPr>
            <w:tcW w:w="1720" w:type="dxa"/>
            <w:noWrap/>
            <w:tcMar>
              <w:top w:w="0" w:type="dxa"/>
              <w:left w:w="108" w:type="dxa"/>
              <w:bottom w:w="0" w:type="dxa"/>
              <w:right w:w="108" w:type="dxa"/>
            </w:tcMar>
            <w:vAlign w:val="bottom"/>
            <w:hideMark/>
          </w:tcPr>
          <w:p w:rsidR="00BA191A" w:rsidRDefault="00BA191A">
            <w:pPr>
              <w:rPr>
                <w:rFonts w:ascii="Times New Roman" w:eastAsia="Times New Roman" w:hAnsi="Times New Roman"/>
                <w:sz w:val="20"/>
                <w:szCs w:val="20"/>
              </w:rPr>
            </w:pPr>
          </w:p>
        </w:tc>
        <w:tc>
          <w:tcPr>
            <w:tcW w:w="420" w:type="dxa"/>
            <w:noWrap/>
            <w:tcMar>
              <w:top w:w="0" w:type="dxa"/>
              <w:left w:w="108" w:type="dxa"/>
              <w:bottom w:w="0" w:type="dxa"/>
              <w:right w:w="108" w:type="dxa"/>
            </w:tcMar>
            <w:vAlign w:val="bottom"/>
            <w:hideMark/>
          </w:tcPr>
          <w:p w:rsidR="00BA191A" w:rsidRDefault="00BA191A">
            <w:pPr>
              <w:rPr>
                <w:rFonts w:ascii="Times New Roman" w:eastAsia="Times New Roman" w:hAnsi="Times New Roman"/>
                <w:sz w:val="20"/>
                <w:szCs w:val="20"/>
              </w:rPr>
            </w:pPr>
          </w:p>
        </w:tc>
      </w:tr>
      <w:tr w:rsidR="00BA191A" w:rsidTr="00BA191A">
        <w:trPr>
          <w:trHeight w:val="300"/>
        </w:trPr>
        <w:tc>
          <w:tcPr>
            <w:tcW w:w="1720" w:type="dxa"/>
            <w:noWrap/>
            <w:tcMar>
              <w:top w:w="0" w:type="dxa"/>
              <w:left w:w="108" w:type="dxa"/>
              <w:bottom w:w="0" w:type="dxa"/>
              <w:right w:w="108" w:type="dxa"/>
            </w:tcMar>
            <w:vAlign w:val="bottom"/>
            <w:hideMark/>
          </w:tcPr>
          <w:p w:rsidR="00BA191A" w:rsidRDefault="00BA191A">
            <w:pPr>
              <w:rPr>
                <w:rFonts w:ascii="Calibri" w:eastAsiaTheme="minorHAnsi" w:hAnsi="Calibri"/>
                <w:color w:val="000000"/>
              </w:rPr>
            </w:pPr>
            <w:r>
              <w:rPr>
                <w:color w:val="000000"/>
              </w:rPr>
              <w:t>freshman</w:t>
            </w:r>
          </w:p>
        </w:tc>
        <w:tc>
          <w:tcPr>
            <w:tcW w:w="420" w:type="dxa"/>
            <w:noWrap/>
            <w:tcMar>
              <w:top w:w="0" w:type="dxa"/>
              <w:left w:w="108" w:type="dxa"/>
              <w:bottom w:w="0" w:type="dxa"/>
              <w:right w:w="108" w:type="dxa"/>
            </w:tcMar>
            <w:vAlign w:val="bottom"/>
            <w:hideMark/>
          </w:tcPr>
          <w:p w:rsidR="00BA191A" w:rsidRDefault="00BA191A">
            <w:pPr>
              <w:jc w:val="right"/>
              <w:rPr>
                <w:rFonts w:ascii="Calibri" w:eastAsiaTheme="minorHAnsi" w:hAnsi="Calibri"/>
                <w:color w:val="000000"/>
              </w:rPr>
            </w:pPr>
            <w:r>
              <w:rPr>
                <w:color w:val="000000"/>
              </w:rPr>
              <w:t>101</w:t>
            </w:r>
          </w:p>
        </w:tc>
      </w:tr>
      <w:tr w:rsidR="00BA191A" w:rsidTr="00BA191A">
        <w:trPr>
          <w:trHeight w:val="300"/>
        </w:trPr>
        <w:tc>
          <w:tcPr>
            <w:tcW w:w="1720" w:type="dxa"/>
            <w:noWrap/>
            <w:tcMar>
              <w:top w:w="0" w:type="dxa"/>
              <w:left w:w="108" w:type="dxa"/>
              <w:bottom w:w="0" w:type="dxa"/>
              <w:right w:w="108" w:type="dxa"/>
            </w:tcMar>
            <w:vAlign w:val="bottom"/>
            <w:hideMark/>
          </w:tcPr>
          <w:p w:rsidR="00BA191A" w:rsidRDefault="00BA191A">
            <w:pPr>
              <w:rPr>
                <w:rFonts w:ascii="Calibri" w:eastAsiaTheme="minorHAnsi" w:hAnsi="Calibri"/>
                <w:color w:val="000000"/>
              </w:rPr>
            </w:pPr>
            <w:r>
              <w:rPr>
                <w:color w:val="000000"/>
              </w:rPr>
              <w:t>sophomore</w:t>
            </w:r>
          </w:p>
        </w:tc>
        <w:tc>
          <w:tcPr>
            <w:tcW w:w="420" w:type="dxa"/>
            <w:noWrap/>
            <w:tcMar>
              <w:top w:w="0" w:type="dxa"/>
              <w:left w:w="108" w:type="dxa"/>
              <w:bottom w:w="0" w:type="dxa"/>
              <w:right w:w="108" w:type="dxa"/>
            </w:tcMar>
            <w:vAlign w:val="bottom"/>
            <w:hideMark/>
          </w:tcPr>
          <w:p w:rsidR="00BA191A" w:rsidRDefault="00BA191A">
            <w:pPr>
              <w:jc w:val="right"/>
              <w:rPr>
                <w:rFonts w:ascii="Calibri" w:eastAsiaTheme="minorHAnsi" w:hAnsi="Calibri"/>
                <w:color w:val="000000"/>
              </w:rPr>
            </w:pPr>
            <w:r>
              <w:rPr>
                <w:color w:val="000000"/>
              </w:rPr>
              <w:t>151</w:t>
            </w:r>
          </w:p>
        </w:tc>
      </w:tr>
      <w:tr w:rsidR="00BA191A" w:rsidTr="00BA191A">
        <w:trPr>
          <w:trHeight w:val="300"/>
        </w:trPr>
        <w:tc>
          <w:tcPr>
            <w:tcW w:w="1720" w:type="dxa"/>
            <w:noWrap/>
            <w:tcMar>
              <w:top w:w="0" w:type="dxa"/>
              <w:left w:w="108" w:type="dxa"/>
              <w:bottom w:w="0" w:type="dxa"/>
              <w:right w:w="108" w:type="dxa"/>
            </w:tcMar>
            <w:vAlign w:val="bottom"/>
            <w:hideMark/>
          </w:tcPr>
          <w:p w:rsidR="00BA191A" w:rsidRDefault="00BA191A">
            <w:pPr>
              <w:rPr>
                <w:rFonts w:ascii="Calibri" w:eastAsiaTheme="minorHAnsi" w:hAnsi="Calibri"/>
                <w:color w:val="000000"/>
              </w:rPr>
            </w:pPr>
            <w:r>
              <w:rPr>
                <w:color w:val="000000"/>
              </w:rPr>
              <w:t>J</w:t>
            </w:r>
            <w:r>
              <w:rPr>
                <w:color w:val="000000"/>
              </w:rPr>
              <w:t>unior</w:t>
            </w:r>
          </w:p>
        </w:tc>
        <w:tc>
          <w:tcPr>
            <w:tcW w:w="420" w:type="dxa"/>
            <w:noWrap/>
            <w:tcMar>
              <w:top w:w="0" w:type="dxa"/>
              <w:left w:w="108" w:type="dxa"/>
              <w:bottom w:w="0" w:type="dxa"/>
              <w:right w:w="108" w:type="dxa"/>
            </w:tcMar>
            <w:vAlign w:val="bottom"/>
            <w:hideMark/>
          </w:tcPr>
          <w:p w:rsidR="00BA191A" w:rsidRDefault="00BA191A">
            <w:pPr>
              <w:jc w:val="right"/>
              <w:rPr>
                <w:rFonts w:ascii="Calibri" w:eastAsiaTheme="minorHAnsi" w:hAnsi="Calibri"/>
                <w:color w:val="000000"/>
              </w:rPr>
            </w:pPr>
            <w:r>
              <w:rPr>
                <w:color w:val="000000"/>
              </w:rPr>
              <w:t>99</w:t>
            </w:r>
          </w:p>
        </w:tc>
      </w:tr>
      <w:tr w:rsidR="00BA191A" w:rsidTr="00BA191A">
        <w:trPr>
          <w:trHeight w:val="300"/>
        </w:trPr>
        <w:tc>
          <w:tcPr>
            <w:tcW w:w="1720" w:type="dxa"/>
            <w:noWrap/>
            <w:tcMar>
              <w:top w:w="0" w:type="dxa"/>
              <w:left w:w="108" w:type="dxa"/>
              <w:bottom w:w="0" w:type="dxa"/>
              <w:right w:w="108" w:type="dxa"/>
            </w:tcMar>
            <w:vAlign w:val="bottom"/>
            <w:hideMark/>
          </w:tcPr>
          <w:p w:rsidR="00BA191A" w:rsidRDefault="00BA191A">
            <w:pPr>
              <w:rPr>
                <w:rFonts w:ascii="Calibri" w:eastAsiaTheme="minorHAnsi" w:hAnsi="Calibri"/>
                <w:color w:val="000000"/>
              </w:rPr>
            </w:pPr>
            <w:r>
              <w:rPr>
                <w:color w:val="000000"/>
              </w:rPr>
              <w:t>S</w:t>
            </w:r>
            <w:r>
              <w:rPr>
                <w:color w:val="000000"/>
              </w:rPr>
              <w:t>enior</w:t>
            </w:r>
          </w:p>
        </w:tc>
        <w:tc>
          <w:tcPr>
            <w:tcW w:w="420" w:type="dxa"/>
            <w:noWrap/>
            <w:tcMar>
              <w:top w:w="0" w:type="dxa"/>
              <w:left w:w="108" w:type="dxa"/>
              <w:bottom w:w="0" w:type="dxa"/>
              <w:right w:w="108" w:type="dxa"/>
            </w:tcMar>
            <w:vAlign w:val="bottom"/>
            <w:hideMark/>
          </w:tcPr>
          <w:p w:rsidR="00BA191A" w:rsidRDefault="00BA191A">
            <w:pPr>
              <w:jc w:val="right"/>
              <w:rPr>
                <w:rFonts w:ascii="Calibri" w:eastAsiaTheme="minorHAnsi" w:hAnsi="Calibri"/>
                <w:color w:val="000000"/>
              </w:rPr>
            </w:pPr>
            <w:r>
              <w:rPr>
                <w:color w:val="000000"/>
              </w:rPr>
              <w:t>69</w:t>
            </w:r>
          </w:p>
        </w:tc>
      </w:tr>
      <w:tr w:rsidR="00BA191A" w:rsidTr="00BA191A">
        <w:trPr>
          <w:trHeight w:val="300"/>
        </w:trPr>
        <w:tc>
          <w:tcPr>
            <w:tcW w:w="1720" w:type="dxa"/>
            <w:noWrap/>
            <w:tcMar>
              <w:top w:w="0" w:type="dxa"/>
              <w:left w:w="108" w:type="dxa"/>
              <w:bottom w:w="0" w:type="dxa"/>
              <w:right w:w="108" w:type="dxa"/>
            </w:tcMar>
            <w:vAlign w:val="bottom"/>
            <w:hideMark/>
          </w:tcPr>
          <w:p w:rsidR="00BA191A" w:rsidRDefault="00BA191A">
            <w:pPr>
              <w:rPr>
                <w:rFonts w:ascii="Calibri" w:eastAsiaTheme="minorHAnsi" w:hAnsi="Calibri"/>
                <w:color w:val="000000"/>
              </w:rPr>
            </w:pPr>
            <w:r>
              <w:rPr>
                <w:color w:val="000000"/>
              </w:rPr>
              <w:t>G</w:t>
            </w:r>
            <w:r>
              <w:rPr>
                <w:color w:val="000000"/>
              </w:rPr>
              <w:t>rad</w:t>
            </w:r>
          </w:p>
        </w:tc>
        <w:tc>
          <w:tcPr>
            <w:tcW w:w="420" w:type="dxa"/>
            <w:noWrap/>
            <w:tcMar>
              <w:top w:w="0" w:type="dxa"/>
              <w:left w:w="108" w:type="dxa"/>
              <w:bottom w:w="0" w:type="dxa"/>
              <w:right w:w="108" w:type="dxa"/>
            </w:tcMar>
            <w:vAlign w:val="bottom"/>
            <w:hideMark/>
          </w:tcPr>
          <w:p w:rsidR="00BA191A" w:rsidRDefault="00BA191A">
            <w:pPr>
              <w:jc w:val="right"/>
              <w:rPr>
                <w:rFonts w:ascii="Calibri" w:eastAsiaTheme="minorHAnsi" w:hAnsi="Calibri"/>
                <w:color w:val="000000"/>
              </w:rPr>
            </w:pPr>
            <w:r>
              <w:rPr>
                <w:color w:val="000000"/>
              </w:rPr>
              <w:t>6</w:t>
            </w:r>
          </w:p>
        </w:tc>
      </w:tr>
      <w:tr w:rsidR="00BA191A" w:rsidTr="00BA191A">
        <w:trPr>
          <w:trHeight w:val="300"/>
        </w:trPr>
        <w:tc>
          <w:tcPr>
            <w:tcW w:w="1720" w:type="dxa"/>
            <w:noWrap/>
            <w:tcMar>
              <w:top w:w="0" w:type="dxa"/>
              <w:left w:w="108" w:type="dxa"/>
              <w:bottom w:w="0" w:type="dxa"/>
              <w:right w:w="108" w:type="dxa"/>
            </w:tcMar>
            <w:vAlign w:val="bottom"/>
            <w:hideMark/>
          </w:tcPr>
          <w:p w:rsidR="00BA191A" w:rsidRDefault="00BA191A">
            <w:pPr>
              <w:rPr>
                <w:rFonts w:ascii="Calibri" w:eastAsiaTheme="minorHAnsi" w:hAnsi="Calibri"/>
                <w:color w:val="000000"/>
              </w:rPr>
            </w:pPr>
            <w:r>
              <w:rPr>
                <w:color w:val="000000"/>
              </w:rPr>
              <w:t>n/a</w:t>
            </w:r>
          </w:p>
        </w:tc>
        <w:tc>
          <w:tcPr>
            <w:tcW w:w="420" w:type="dxa"/>
            <w:noWrap/>
            <w:tcMar>
              <w:top w:w="0" w:type="dxa"/>
              <w:left w:w="108" w:type="dxa"/>
              <w:bottom w:w="0" w:type="dxa"/>
              <w:right w:w="108" w:type="dxa"/>
            </w:tcMar>
            <w:vAlign w:val="bottom"/>
            <w:hideMark/>
          </w:tcPr>
          <w:p w:rsidR="00BA191A" w:rsidRDefault="00BA191A">
            <w:pPr>
              <w:jc w:val="right"/>
              <w:rPr>
                <w:rFonts w:ascii="Calibri" w:eastAsiaTheme="minorHAnsi" w:hAnsi="Calibri"/>
                <w:color w:val="000000"/>
              </w:rPr>
            </w:pPr>
            <w:r>
              <w:rPr>
                <w:color w:val="000000"/>
              </w:rPr>
              <w:t>5</w:t>
            </w:r>
          </w:p>
        </w:tc>
      </w:tr>
    </w:tbl>
    <w:p w:rsidR="00BA191A" w:rsidRPr="00BA191A" w:rsidRDefault="00BA191A" w:rsidP="00BA191A">
      <w:pPr>
        <w:pStyle w:val="ListParagraph"/>
        <w:rPr>
          <w:rFonts w:ascii="Century Gothic" w:eastAsiaTheme="minorHAnsi" w:hAnsi="Century Gothic"/>
          <w:sz w:val="20"/>
          <w:szCs w:val="20"/>
        </w:rPr>
      </w:pPr>
    </w:p>
    <w:p w:rsidR="00BA191A" w:rsidRPr="00BA191A" w:rsidRDefault="00BA191A" w:rsidP="00BA191A">
      <w:pPr>
        <w:pStyle w:val="ListParagraph"/>
        <w:rPr>
          <w:rFonts w:ascii="Century Gothic" w:hAnsi="Century Gothic"/>
          <w:sz w:val="20"/>
          <w:szCs w:val="20"/>
        </w:rPr>
      </w:pPr>
    </w:p>
    <w:p w:rsidR="006504F5" w:rsidRDefault="006504F5" w:rsidP="006504F5">
      <w:pPr>
        <w:rPr>
          <w:rFonts w:ascii="Century Gothic" w:hAnsi="Century Gothic"/>
          <w:sz w:val="20"/>
          <w:szCs w:val="20"/>
        </w:rPr>
      </w:pPr>
    </w:p>
    <w:p w:rsidR="0055295C" w:rsidRDefault="0055295C" w:rsidP="006504F5">
      <w:pPr>
        <w:pStyle w:val="ListParagraph"/>
        <w:ind w:left="360"/>
      </w:pPr>
    </w:p>
    <w:sectPr w:rsidR="0055295C" w:rsidSect="00B1133E">
      <w:footerReference w:type="default" r:id="rId11"/>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59" w:rsidRDefault="008E4F59" w:rsidP="00ED019E">
      <w:pPr>
        <w:spacing w:after="0" w:line="240" w:lineRule="auto"/>
      </w:pPr>
      <w:r>
        <w:separator/>
      </w:r>
    </w:p>
  </w:endnote>
  <w:endnote w:type="continuationSeparator" w:id="0">
    <w:p w:rsidR="008E4F59" w:rsidRDefault="008E4F59" w:rsidP="00ED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6266"/>
      <w:docPartObj>
        <w:docPartGallery w:val="Page Numbers (Bottom of Page)"/>
        <w:docPartUnique/>
      </w:docPartObj>
    </w:sdtPr>
    <w:sdtEndPr/>
    <w:sdtContent>
      <w:sdt>
        <w:sdtPr>
          <w:id w:val="565050523"/>
          <w:docPartObj>
            <w:docPartGallery w:val="Page Numbers (Top of Page)"/>
            <w:docPartUnique/>
          </w:docPartObj>
        </w:sdtPr>
        <w:sdtEndPr/>
        <w:sdtContent>
          <w:p w:rsidR="00ED019E" w:rsidRDefault="00ED019E">
            <w:pPr>
              <w:pStyle w:val="Footer"/>
              <w:jc w:val="right"/>
            </w:pPr>
            <w:r>
              <w:t xml:space="preserve">Page </w:t>
            </w:r>
            <w:r w:rsidR="002C0421">
              <w:rPr>
                <w:b/>
                <w:sz w:val="24"/>
                <w:szCs w:val="24"/>
              </w:rPr>
              <w:fldChar w:fldCharType="begin"/>
            </w:r>
            <w:r>
              <w:rPr>
                <w:b/>
              </w:rPr>
              <w:instrText xml:space="preserve"> PAGE </w:instrText>
            </w:r>
            <w:r w:rsidR="002C0421">
              <w:rPr>
                <w:b/>
                <w:sz w:val="24"/>
                <w:szCs w:val="24"/>
              </w:rPr>
              <w:fldChar w:fldCharType="separate"/>
            </w:r>
            <w:r w:rsidR="00BA191A">
              <w:rPr>
                <w:b/>
                <w:noProof/>
              </w:rPr>
              <w:t>4</w:t>
            </w:r>
            <w:r w:rsidR="002C0421">
              <w:rPr>
                <w:b/>
                <w:sz w:val="24"/>
                <w:szCs w:val="24"/>
              </w:rPr>
              <w:fldChar w:fldCharType="end"/>
            </w:r>
            <w:r>
              <w:t xml:space="preserve"> of </w:t>
            </w:r>
            <w:r w:rsidR="002C0421">
              <w:rPr>
                <w:b/>
                <w:sz w:val="24"/>
                <w:szCs w:val="24"/>
              </w:rPr>
              <w:fldChar w:fldCharType="begin"/>
            </w:r>
            <w:r>
              <w:rPr>
                <w:b/>
              </w:rPr>
              <w:instrText xml:space="preserve"> NUMPAGES  </w:instrText>
            </w:r>
            <w:r w:rsidR="002C0421">
              <w:rPr>
                <w:b/>
                <w:sz w:val="24"/>
                <w:szCs w:val="24"/>
              </w:rPr>
              <w:fldChar w:fldCharType="separate"/>
            </w:r>
            <w:r w:rsidR="00BA191A">
              <w:rPr>
                <w:b/>
                <w:noProof/>
              </w:rPr>
              <w:t>4</w:t>
            </w:r>
            <w:r w:rsidR="002C0421">
              <w:rPr>
                <w:b/>
                <w:sz w:val="24"/>
                <w:szCs w:val="24"/>
              </w:rPr>
              <w:fldChar w:fldCharType="end"/>
            </w:r>
          </w:p>
        </w:sdtContent>
      </w:sdt>
    </w:sdtContent>
  </w:sdt>
  <w:p w:rsidR="00ED019E" w:rsidRDefault="00ED0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59" w:rsidRDefault="008E4F59" w:rsidP="00ED019E">
      <w:pPr>
        <w:spacing w:after="0" w:line="240" w:lineRule="auto"/>
      </w:pPr>
      <w:r>
        <w:separator/>
      </w:r>
    </w:p>
  </w:footnote>
  <w:footnote w:type="continuationSeparator" w:id="0">
    <w:p w:rsidR="008E4F59" w:rsidRDefault="008E4F59" w:rsidP="00ED01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0E4"/>
    <w:multiLevelType w:val="hybridMultilevel"/>
    <w:tmpl w:val="E3FCBE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21A7E"/>
    <w:multiLevelType w:val="hybridMultilevel"/>
    <w:tmpl w:val="0A1AF72A"/>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1E0140C4"/>
    <w:multiLevelType w:val="hybridMultilevel"/>
    <w:tmpl w:val="D43460D6"/>
    <w:lvl w:ilvl="0" w:tplc="55EC938C">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32495"/>
    <w:multiLevelType w:val="hybridMultilevel"/>
    <w:tmpl w:val="62F837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25914"/>
    <w:multiLevelType w:val="hybridMultilevel"/>
    <w:tmpl w:val="381266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B633948"/>
    <w:multiLevelType w:val="hybridMultilevel"/>
    <w:tmpl w:val="7D8A9E0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4453568F"/>
    <w:multiLevelType w:val="hybridMultilevel"/>
    <w:tmpl w:val="F438C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F63DB0"/>
    <w:multiLevelType w:val="hybridMultilevel"/>
    <w:tmpl w:val="95B8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CF6A7C"/>
    <w:multiLevelType w:val="hybridMultilevel"/>
    <w:tmpl w:val="D4125E9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294E4F"/>
    <w:multiLevelType w:val="hybridMultilevel"/>
    <w:tmpl w:val="92B4A59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6B3106BC"/>
    <w:multiLevelType w:val="hybridMultilevel"/>
    <w:tmpl w:val="10A025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9"/>
  </w:num>
  <w:num w:numId="7">
    <w:abstractNumId w:val="7"/>
  </w:num>
  <w:num w:numId="8">
    <w:abstractNumId w:val="6"/>
  </w:num>
  <w:num w:numId="9">
    <w:abstractNumId w:val="10"/>
  </w:num>
  <w:num w:numId="10">
    <w:abstractNumId w:val="8"/>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A0"/>
    <w:rsid w:val="00025731"/>
    <w:rsid w:val="00092744"/>
    <w:rsid w:val="000B19A6"/>
    <w:rsid w:val="000D5459"/>
    <w:rsid w:val="001171DA"/>
    <w:rsid w:val="00125CE0"/>
    <w:rsid w:val="00127B2F"/>
    <w:rsid w:val="0013586E"/>
    <w:rsid w:val="00153C27"/>
    <w:rsid w:val="00161AA1"/>
    <w:rsid w:val="00175A71"/>
    <w:rsid w:val="00187C95"/>
    <w:rsid w:val="001E519C"/>
    <w:rsid w:val="00263983"/>
    <w:rsid w:val="002C0421"/>
    <w:rsid w:val="002C5E02"/>
    <w:rsid w:val="002C7BF7"/>
    <w:rsid w:val="00302A87"/>
    <w:rsid w:val="00387709"/>
    <w:rsid w:val="003C4D0C"/>
    <w:rsid w:val="003D3D3A"/>
    <w:rsid w:val="003E73FB"/>
    <w:rsid w:val="003F3644"/>
    <w:rsid w:val="00406DE1"/>
    <w:rsid w:val="004100A0"/>
    <w:rsid w:val="0041626B"/>
    <w:rsid w:val="004529E7"/>
    <w:rsid w:val="0055295C"/>
    <w:rsid w:val="00593E6C"/>
    <w:rsid w:val="0060074E"/>
    <w:rsid w:val="00640D77"/>
    <w:rsid w:val="006504F5"/>
    <w:rsid w:val="006A6D18"/>
    <w:rsid w:val="006B6E97"/>
    <w:rsid w:val="006C605A"/>
    <w:rsid w:val="006D11EA"/>
    <w:rsid w:val="00713CDE"/>
    <w:rsid w:val="00797C9B"/>
    <w:rsid w:val="00825B5D"/>
    <w:rsid w:val="00861EB4"/>
    <w:rsid w:val="00873AE4"/>
    <w:rsid w:val="00885DB3"/>
    <w:rsid w:val="008E4F59"/>
    <w:rsid w:val="00911E74"/>
    <w:rsid w:val="00927BC5"/>
    <w:rsid w:val="009A25B3"/>
    <w:rsid w:val="009E2E40"/>
    <w:rsid w:val="009F2A5D"/>
    <w:rsid w:val="00A45333"/>
    <w:rsid w:val="00AA0A16"/>
    <w:rsid w:val="00AB5400"/>
    <w:rsid w:val="00AC3EBE"/>
    <w:rsid w:val="00B1133E"/>
    <w:rsid w:val="00B226E8"/>
    <w:rsid w:val="00B6352C"/>
    <w:rsid w:val="00BA191A"/>
    <w:rsid w:val="00BD5686"/>
    <w:rsid w:val="00BF1C04"/>
    <w:rsid w:val="00C4151A"/>
    <w:rsid w:val="00C856C5"/>
    <w:rsid w:val="00C96BDF"/>
    <w:rsid w:val="00D24756"/>
    <w:rsid w:val="00D30DE8"/>
    <w:rsid w:val="00DA1A54"/>
    <w:rsid w:val="00DC79A1"/>
    <w:rsid w:val="00DD5908"/>
    <w:rsid w:val="00DE6ED6"/>
    <w:rsid w:val="00E02C65"/>
    <w:rsid w:val="00E555B8"/>
    <w:rsid w:val="00E752FA"/>
    <w:rsid w:val="00E76EEA"/>
    <w:rsid w:val="00EB0528"/>
    <w:rsid w:val="00EC32AA"/>
    <w:rsid w:val="00ED019E"/>
    <w:rsid w:val="00EF0AAB"/>
    <w:rsid w:val="00F3565D"/>
    <w:rsid w:val="00F469BD"/>
    <w:rsid w:val="00FB758E"/>
    <w:rsid w:val="00FE1B24"/>
    <w:rsid w:val="00FF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0A0"/>
    <w:pPr>
      <w:ind w:left="720"/>
      <w:contextualSpacing/>
    </w:pPr>
  </w:style>
  <w:style w:type="character" w:styleId="Hyperlink">
    <w:name w:val="Hyperlink"/>
    <w:basedOn w:val="DefaultParagraphFont"/>
    <w:uiPriority w:val="99"/>
    <w:unhideWhenUsed/>
    <w:rsid w:val="00593E6C"/>
    <w:rPr>
      <w:color w:val="0000FF"/>
      <w:u w:val="single"/>
    </w:rPr>
  </w:style>
  <w:style w:type="paragraph" w:styleId="Header">
    <w:name w:val="header"/>
    <w:basedOn w:val="Normal"/>
    <w:link w:val="HeaderChar"/>
    <w:uiPriority w:val="99"/>
    <w:semiHidden/>
    <w:unhideWhenUsed/>
    <w:rsid w:val="00ED01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019E"/>
  </w:style>
  <w:style w:type="paragraph" w:styleId="Footer">
    <w:name w:val="footer"/>
    <w:basedOn w:val="Normal"/>
    <w:link w:val="FooterChar"/>
    <w:uiPriority w:val="99"/>
    <w:unhideWhenUsed/>
    <w:rsid w:val="00ED0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19E"/>
  </w:style>
  <w:style w:type="paragraph" w:styleId="BalloonText">
    <w:name w:val="Balloon Text"/>
    <w:basedOn w:val="Normal"/>
    <w:link w:val="BalloonTextChar"/>
    <w:uiPriority w:val="99"/>
    <w:semiHidden/>
    <w:unhideWhenUsed/>
    <w:rsid w:val="00B22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0A0"/>
    <w:pPr>
      <w:ind w:left="720"/>
      <w:contextualSpacing/>
    </w:pPr>
  </w:style>
  <w:style w:type="character" w:styleId="Hyperlink">
    <w:name w:val="Hyperlink"/>
    <w:basedOn w:val="DefaultParagraphFont"/>
    <w:uiPriority w:val="99"/>
    <w:unhideWhenUsed/>
    <w:rsid w:val="00593E6C"/>
    <w:rPr>
      <w:color w:val="0000FF"/>
      <w:u w:val="single"/>
    </w:rPr>
  </w:style>
  <w:style w:type="paragraph" w:styleId="Header">
    <w:name w:val="header"/>
    <w:basedOn w:val="Normal"/>
    <w:link w:val="HeaderChar"/>
    <w:uiPriority w:val="99"/>
    <w:semiHidden/>
    <w:unhideWhenUsed/>
    <w:rsid w:val="00ED01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019E"/>
  </w:style>
  <w:style w:type="paragraph" w:styleId="Footer">
    <w:name w:val="footer"/>
    <w:basedOn w:val="Normal"/>
    <w:link w:val="FooterChar"/>
    <w:uiPriority w:val="99"/>
    <w:unhideWhenUsed/>
    <w:rsid w:val="00ED0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19E"/>
  </w:style>
  <w:style w:type="paragraph" w:styleId="BalloonText">
    <w:name w:val="Balloon Text"/>
    <w:basedOn w:val="Normal"/>
    <w:link w:val="BalloonTextChar"/>
    <w:uiPriority w:val="99"/>
    <w:semiHidden/>
    <w:unhideWhenUsed/>
    <w:rsid w:val="00B22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07942">
      <w:bodyDiv w:val="1"/>
      <w:marLeft w:val="0"/>
      <w:marRight w:val="0"/>
      <w:marTop w:val="0"/>
      <w:marBottom w:val="0"/>
      <w:divBdr>
        <w:top w:val="none" w:sz="0" w:space="0" w:color="auto"/>
        <w:left w:val="none" w:sz="0" w:space="0" w:color="auto"/>
        <w:bottom w:val="none" w:sz="0" w:space="0" w:color="auto"/>
        <w:right w:val="none" w:sz="0" w:space="0" w:color="auto"/>
      </w:divBdr>
    </w:div>
    <w:div w:id="662515884">
      <w:bodyDiv w:val="1"/>
      <w:marLeft w:val="0"/>
      <w:marRight w:val="0"/>
      <w:marTop w:val="0"/>
      <w:marBottom w:val="0"/>
      <w:divBdr>
        <w:top w:val="none" w:sz="0" w:space="0" w:color="auto"/>
        <w:left w:val="none" w:sz="0" w:space="0" w:color="auto"/>
        <w:bottom w:val="none" w:sz="0" w:space="0" w:color="auto"/>
        <w:right w:val="none" w:sz="0" w:space="0" w:color="auto"/>
      </w:divBdr>
    </w:div>
    <w:div w:id="766772084">
      <w:bodyDiv w:val="1"/>
      <w:marLeft w:val="0"/>
      <w:marRight w:val="0"/>
      <w:marTop w:val="0"/>
      <w:marBottom w:val="0"/>
      <w:divBdr>
        <w:top w:val="none" w:sz="0" w:space="0" w:color="auto"/>
        <w:left w:val="none" w:sz="0" w:space="0" w:color="auto"/>
        <w:bottom w:val="none" w:sz="0" w:space="0" w:color="auto"/>
        <w:right w:val="none" w:sz="0" w:space="0" w:color="auto"/>
      </w:divBdr>
    </w:div>
    <w:div w:id="785928736">
      <w:bodyDiv w:val="1"/>
      <w:marLeft w:val="0"/>
      <w:marRight w:val="0"/>
      <w:marTop w:val="0"/>
      <w:marBottom w:val="0"/>
      <w:divBdr>
        <w:top w:val="none" w:sz="0" w:space="0" w:color="auto"/>
        <w:left w:val="none" w:sz="0" w:space="0" w:color="auto"/>
        <w:bottom w:val="none" w:sz="0" w:space="0" w:color="auto"/>
        <w:right w:val="none" w:sz="0" w:space="0" w:color="auto"/>
      </w:divBdr>
    </w:div>
    <w:div w:id="1551916678">
      <w:bodyDiv w:val="1"/>
      <w:marLeft w:val="0"/>
      <w:marRight w:val="0"/>
      <w:marTop w:val="0"/>
      <w:marBottom w:val="0"/>
      <w:divBdr>
        <w:top w:val="none" w:sz="0" w:space="0" w:color="auto"/>
        <w:left w:val="none" w:sz="0" w:space="0" w:color="auto"/>
        <w:bottom w:val="none" w:sz="0" w:space="0" w:color="auto"/>
        <w:right w:val="none" w:sz="0" w:space="0" w:color="auto"/>
      </w:divBdr>
    </w:div>
    <w:div w:id="1840121798">
      <w:bodyDiv w:val="1"/>
      <w:marLeft w:val="0"/>
      <w:marRight w:val="0"/>
      <w:marTop w:val="0"/>
      <w:marBottom w:val="0"/>
      <w:divBdr>
        <w:top w:val="none" w:sz="0" w:space="0" w:color="auto"/>
        <w:left w:val="none" w:sz="0" w:space="0" w:color="auto"/>
        <w:bottom w:val="none" w:sz="0" w:space="0" w:color="auto"/>
        <w:right w:val="none" w:sz="0" w:space="0" w:color="auto"/>
      </w:divBdr>
    </w:div>
    <w:div w:id="2014188710">
      <w:bodyDiv w:val="1"/>
      <w:marLeft w:val="0"/>
      <w:marRight w:val="0"/>
      <w:marTop w:val="0"/>
      <w:marBottom w:val="0"/>
      <w:divBdr>
        <w:top w:val="none" w:sz="0" w:space="0" w:color="auto"/>
        <w:left w:val="none" w:sz="0" w:space="0" w:color="auto"/>
        <w:bottom w:val="none" w:sz="0" w:space="0" w:color="auto"/>
        <w:right w:val="none" w:sz="0" w:space="0" w:color="auto"/>
      </w:divBdr>
    </w:div>
    <w:div w:id="211034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acebook.com/TTUstudyabroad" TargetMode="External"/><Relationship Id="rId4" Type="http://schemas.openxmlformats.org/officeDocument/2006/relationships/settings" Target="settings.xml"/><Relationship Id="rId9" Type="http://schemas.openxmlformats.org/officeDocument/2006/relationships/hyperlink" Target="http://www.studyabroad.t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Donna K</dc:creator>
  <cp:lastModifiedBy>Harper, Jeffrey</cp:lastModifiedBy>
  <cp:revision>2</cp:revision>
  <cp:lastPrinted>2012-08-30T23:14:00Z</cp:lastPrinted>
  <dcterms:created xsi:type="dcterms:W3CDTF">2013-01-31T18:14:00Z</dcterms:created>
  <dcterms:modified xsi:type="dcterms:W3CDTF">2013-01-31T18:14:00Z</dcterms:modified>
</cp:coreProperties>
</file>