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7FA06" w14:textId="0A13177C" w:rsidR="00AC048A" w:rsidRDefault="00AC048A" w:rsidP="00AC048A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 5 Essay questions</w:t>
      </w:r>
    </w:p>
    <w:p w14:paraId="197896DD" w14:textId="77777777" w:rsidR="00AC048A" w:rsidRDefault="00AC048A" w:rsidP="00AC048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0FA4C906" w14:textId="3FC0B762" w:rsidR="00AC048A" w:rsidRPr="00186ABC" w:rsidRDefault="00AC048A" w:rsidP="00AC048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186ABC">
        <w:rPr>
          <w:rFonts w:ascii="Times New Roman" w:hAnsi="Times New Roman" w:cs="Times New Roman"/>
          <w:sz w:val="24"/>
          <w:szCs w:val="24"/>
        </w:rPr>
        <w:t xml:space="preserve">For years, Coca-Cola Corporation did not enter India since the government wanted </w:t>
      </w:r>
      <w:proofErr w:type="gramStart"/>
      <w:r w:rsidRPr="00186ABC">
        <w:rPr>
          <w:rFonts w:ascii="Times New Roman" w:hAnsi="Times New Roman" w:cs="Times New Roman"/>
          <w:sz w:val="24"/>
          <w:szCs w:val="24"/>
        </w:rPr>
        <w:t>some kind of disclosure</w:t>
      </w:r>
      <w:proofErr w:type="gramEnd"/>
      <w:r w:rsidRPr="00186ABC">
        <w:rPr>
          <w:rFonts w:ascii="Times New Roman" w:hAnsi="Times New Roman" w:cs="Times New Roman"/>
          <w:sz w:val="24"/>
          <w:szCs w:val="24"/>
        </w:rPr>
        <w:t xml:space="preserve"> of their trade secrets. Why are trade secrets so important and what happens if a licensee or a government gains access to the licensor's trade secret?</w:t>
      </w:r>
    </w:p>
    <w:p w14:paraId="569F501E" w14:textId="775A2AF2" w:rsidR="00256AE4" w:rsidRDefault="00256AE4"/>
    <w:p w14:paraId="592E8BBC" w14:textId="69B39505" w:rsidR="00AC048A" w:rsidRDefault="00AC048A"/>
    <w:p w14:paraId="21876F80" w14:textId="77777777" w:rsidR="00AC048A" w:rsidRPr="00186ABC" w:rsidRDefault="00AC048A" w:rsidP="00AC048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186ABC">
        <w:rPr>
          <w:rFonts w:ascii="Times New Roman" w:hAnsi="Times New Roman" w:cs="Times New Roman"/>
          <w:sz w:val="24"/>
          <w:szCs w:val="24"/>
        </w:rPr>
        <w:t>The ultimate threat a foreign government can pose toward a company is seizing assets. South Korea nationalized Kia, the nation's number three automaker, in the wake of the Asian currency crisis. How does this nationalization differ from expropriation and confiscation?</w:t>
      </w:r>
    </w:p>
    <w:p w14:paraId="2968C5F9" w14:textId="77777777" w:rsidR="00AC048A" w:rsidRDefault="00AC048A">
      <w:bookmarkStart w:id="0" w:name="_GoBack"/>
      <w:bookmarkEnd w:id="0"/>
    </w:p>
    <w:sectPr w:rsidR="00AC0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48A"/>
    <w:rsid w:val="001449A8"/>
    <w:rsid w:val="00256AE4"/>
    <w:rsid w:val="00AC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C9438"/>
  <w15:chartTrackingRefBased/>
  <w15:docId w15:val="{240E58E0-C69A-485B-815F-EE0B05BB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AC048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jeffrey.harper@ttu.edu</dc:creator>
  <cp:keywords/>
  <dc:description/>
  <cp:lastModifiedBy>jeffrey.harper@ttu.edu</cp:lastModifiedBy>
  <cp:revision>1</cp:revision>
  <dcterms:created xsi:type="dcterms:W3CDTF">2019-06-11T15:10:00Z</dcterms:created>
  <dcterms:modified xsi:type="dcterms:W3CDTF">2019-06-11T15:11:00Z</dcterms:modified>
</cp:coreProperties>
</file>